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B3" w:rsidRDefault="00BB60B3" w:rsidP="00BB60B3">
      <w:pPr>
        <w:jc w:val="center"/>
        <w:rPr>
          <w:b/>
          <w:sz w:val="28"/>
          <w:szCs w:val="28"/>
          <w:u w:val="single"/>
        </w:rPr>
      </w:pPr>
      <w:r w:rsidRPr="00552C51">
        <w:rPr>
          <w:b/>
          <w:sz w:val="28"/>
          <w:szCs w:val="28"/>
          <w:u w:val="single"/>
        </w:rPr>
        <w:t xml:space="preserve">Примерный перечень </w:t>
      </w:r>
      <w:r>
        <w:rPr>
          <w:b/>
          <w:sz w:val="28"/>
          <w:szCs w:val="28"/>
          <w:u w:val="single"/>
        </w:rPr>
        <w:t>основных</w:t>
      </w:r>
      <w:r w:rsidRPr="00552C51">
        <w:rPr>
          <w:b/>
          <w:sz w:val="28"/>
          <w:szCs w:val="28"/>
          <w:u w:val="single"/>
        </w:rPr>
        <w:t xml:space="preserve"> документов по охране труда в организации</w:t>
      </w:r>
    </w:p>
    <w:p w:rsidR="00BB60B3" w:rsidRDefault="00BB60B3" w:rsidP="00BB60B3">
      <w:pPr>
        <w:ind w:firstLine="709"/>
        <w:jc w:val="both"/>
        <w:rPr>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1"/>
        <w:gridCol w:w="3143"/>
        <w:gridCol w:w="3827"/>
        <w:gridCol w:w="3260"/>
      </w:tblGrid>
      <w:tr w:rsidR="00BB60B3" w:rsidRPr="008232BD" w:rsidTr="0021215D">
        <w:tc>
          <w:tcPr>
            <w:tcW w:w="560" w:type="dxa"/>
            <w:vAlign w:val="center"/>
          </w:tcPr>
          <w:p w:rsidR="00BB60B3" w:rsidRPr="008232BD" w:rsidRDefault="00BB60B3" w:rsidP="0021215D">
            <w:pPr>
              <w:rPr>
                <w:b/>
              </w:rPr>
            </w:pPr>
            <w:r w:rsidRPr="008232BD">
              <w:rPr>
                <w:b/>
              </w:rPr>
              <w:t>№ п/п</w:t>
            </w:r>
          </w:p>
        </w:tc>
        <w:tc>
          <w:tcPr>
            <w:tcW w:w="3234" w:type="dxa"/>
            <w:gridSpan w:val="2"/>
            <w:vAlign w:val="center"/>
          </w:tcPr>
          <w:p w:rsidR="00BB60B3" w:rsidRPr="008232BD" w:rsidRDefault="00BB60B3" w:rsidP="0021215D">
            <w:pPr>
              <w:rPr>
                <w:b/>
              </w:rPr>
            </w:pPr>
            <w:r w:rsidRPr="008232BD">
              <w:rPr>
                <w:b/>
              </w:rPr>
              <w:t>Наименование документа</w:t>
            </w:r>
          </w:p>
        </w:tc>
        <w:tc>
          <w:tcPr>
            <w:tcW w:w="3827" w:type="dxa"/>
            <w:vAlign w:val="center"/>
          </w:tcPr>
          <w:p w:rsidR="00BB60B3" w:rsidRPr="008232BD" w:rsidRDefault="00BB60B3" w:rsidP="0021215D">
            <w:pPr>
              <w:rPr>
                <w:b/>
              </w:rPr>
            </w:pPr>
            <w:r w:rsidRPr="008232BD">
              <w:rPr>
                <w:b/>
              </w:rPr>
              <w:t xml:space="preserve">Перечень законодательных </w:t>
            </w:r>
            <w:r w:rsidRPr="008232BD">
              <w:rPr>
                <w:b/>
              </w:rPr>
              <w:br/>
              <w:t>и нормативных правовых актов, регламентирующих разработку документа</w:t>
            </w:r>
          </w:p>
        </w:tc>
        <w:tc>
          <w:tcPr>
            <w:tcW w:w="3260" w:type="dxa"/>
            <w:vAlign w:val="center"/>
          </w:tcPr>
          <w:p w:rsidR="00BB60B3" w:rsidRPr="008232BD" w:rsidRDefault="00BB60B3" w:rsidP="0021215D">
            <w:pPr>
              <w:rPr>
                <w:b/>
              </w:rPr>
            </w:pPr>
            <w:r w:rsidRPr="008232BD">
              <w:rPr>
                <w:b/>
              </w:rPr>
              <w:t>Примечание</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 xml:space="preserve">Приказ о возложении обязанностей по обеспечению безопасных условий и охраны труда в организации </w:t>
            </w:r>
          </w:p>
        </w:tc>
        <w:tc>
          <w:tcPr>
            <w:tcW w:w="3827" w:type="dxa"/>
          </w:tcPr>
          <w:p w:rsidR="00BB60B3" w:rsidRPr="00DD4E58" w:rsidRDefault="00BB60B3" w:rsidP="0021215D">
            <w:hyperlink r:id="rId5" w:history="1">
              <w:r w:rsidRPr="008232BD">
                <w:rPr>
                  <w:rStyle w:val="a8"/>
                </w:rPr>
                <w:t>Статья 212 ТК РФ</w:t>
              </w:r>
            </w:hyperlink>
          </w:p>
        </w:tc>
        <w:tc>
          <w:tcPr>
            <w:tcW w:w="3260" w:type="dxa"/>
          </w:tcPr>
          <w:p w:rsidR="00BB60B3" w:rsidRPr="00DD4E58" w:rsidRDefault="00BB60B3" w:rsidP="0021215D">
            <w:r w:rsidRPr="00DD4E58">
              <w:t>Обязанности по обеспечению безопасных условий и охраны труда в организации возлагаются на первых лиц организации - на руководителя или его заместителя.</w:t>
            </w:r>
          </w:p>
          <w:p w:rsidR="00BB60B3" w:rsidRPr="00DD4E58" w:rsidRDefault="00BB60B3" w:rsidP="0021215D">
            <w:r w:rsidRPr="00DD4E58">
              <w:t>Функциональные обязанности по охране труда должны быть распределены среди работников (в первую очередь - руководителей первого уровня) для четкого управления охраной труда и конкретизации должностных обязанностей.</w:t>
            </w:r>
          </w:p>
          <w:p w:rsidR="00BB60B3" w:rsidRPr="00DD4E58" w:rsidRDefault="00BB60B3" w:rsidP="0021215D">
            <w:r w:rsidRPr="00DD4E58">
              <w:t>Если такое распределение не произведено, то работодатель сам несет всю полноту ответственности в соответствии с законодательством</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создании службы охраны труда, введении должности или назначении специалиста по охране труда</w:t>
            </w:r>
          </w:p>
        </w:tc>
        <w:tc>
          <w:tcPr>
            <w:tcW w:w="3827" w:type="dxa"/>
          </w:tcPr>
          <w:p w:rsidR="00BB60B3" w:rsidRPr="00DD4E58" w:rsidRDefault="00BB60B3" w:rsidP="0021215D">
            <w:hyperlink r:id="rId6" w:history="1">
              <w:r w:rsidRPr="008232BD">
                <w:rPr>
                  <w:rStyle w:val="a8"/>
                </w:rPr>
                <w:t>Статья 217 ТК РФ</w:t>
              </w:r>
            </w:hyperlink>
            <w:r w:rsidRPr="00DD4E58">
              <w:t>;</w:t>
            </w:r>
          </w:p>
          <w:p w:rsidR="00BB60B3" w:rsidRPr="00DD4E58" w:rsidRDefault="00BB60B3" w:rsidP="0021215D">
            <w:pPr>
              <w:autoSpaceDE w:val="0"/>
              <w:autoSpaceDN w:val="0"/>
              <w:adjustRightInd w:val="0"/>
            </w:pPr>
            <w:r w:rsidRPr="00DD4E58">
              <w:t>постановление Минтруда РФ от 22.01.2001 № 10 «Об утверждении Межотраслевых нормативов численности работников службы охраны труда в организациях»;</w:t>
            </w:r>
          </w:p>
          <w:p w:rsidR="00BB60B3" w:rsidRPr="00DD4E58" w:rsidRDefault="00BB60B3" w:rsidP="0021215D">
            <w:r w:rsidRPr="00DD4E58">
              <w:t>постановление Минтруда РФ от 08.02.2000 № 14 «Об утверждении Рекомендаций по организации работы Службы охраны труда в организации»</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возложении обязанностей специалиста (инженера) по охране труда на одного из специалистов организации или гражданско-правовой договор о привлечении организации или специалиста, оказывающих услуги в области охраны труда</w:t>
            </w:r>
          </w:p>
        </w:tc>
        <w:tc>
          <w:tcPr>
            <w:tcW w:w="3827" w:type="dxa"/>
          </w:tcPr>
          <w:p w:rsidR="00BB60B3" w:rsidRPr="00DD4E58" w:rsidRDefault="00BB60B3" w:rsidP="0021215D">
            <w:hyperlink r:id="rId7" w:history="1">
              <w:r w:rsidRPr="008232BD">
                <w:rPr>
                  <w:rStyle w:val="a8"/>
                </w:rPr>
                <w:t>Статья 217 ТК РФ</w:t>
              </w:r>
            </w:hyperlink>
          </w:p>
        </w:tc>
        <w:tc>
          <w:tcPr>
            <w:tcW w:w="3260" w:type="dxa"/>
          </w:tcPr>
          <w:p w:rsidR="00BB60B3" w:rsidRPr="00DD4E58" w:rsidRDefault="00BB60B3" w:rsidP="0021215D">
            <w:r w:rsidRPr="00DD4E58">
              <w:t>Приказ издается в случае, если численность работников организации менее 50 человек и в штатном расписании должность специалиста (инженера) по охране труда не предусмотрена.</w:t>
            </w:r>
          </w:p>
          <w:p w:rsidR="00BB60B3" w:rsidRPr="00DD4E58" w:rsidRDefault="00BB60B3" w:rsidP="0021215D">
            <w:r w:rsidRPr="00DD4E58">
              <w:t xml:space="preserve">Организации, оказывающие услуги в области охраны труда, подлежат обязательной аккредитации в соответствии с приказом Минздравсоцразвития России от 01.04.2010 № </w:t>
            </w:r>
            <w:r w:rsidRPr="00DD4E58">
              <w:lastRenderedPageBreak/>
              <w:t xml:space="preserve">205 н. </w:t>
            </w:r>
            <w:r w:rsidRPr="008232BD">
              <w:rPr>
                <w:color w:val="000000"/>
                <w:kern w:val="36"/>
              </w:rPr>
              <w:t xml:space="preserve">Реестр аккредитованных организаций, оказывающих услуги в области охраны труда, размещен на официальном сайте </w:t>
            </w:r>
            <w:r w:rsidRPr="00DD4E58">
              <w:t>Минздравсоцразвитии России</w:t>
            </w:r>
            <w:r w:rsidRPr="008232BD">
              <w:rPr>
                <w:color w:val="000000"/>
                <w:kern w:val="36"/>
              </w:rPr>
              <w:t xml:space="preserve">: </w:t>
            </w:r>
            <w:hyperlink r:id="rId8" w:history="1">
              <w:r w:rsidRPr="008232BD">
                <w:rPr>
                  <w:rStyle w:val="a8"/>
                  <w:kern w:val="36"/>
                </w:rPr>
                <w:t>www.minzdravsoc.ru</w:t>
              </w:r>
            </w:hyperlink>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Положение о службе охраны труда</w:t>
            </w:r>
          </w:p>
        </w:tc>
        <w:tc>
          <w:tcPr>
            <w:tcW w:w="3827" w:type="dxa"/>
          </w:tcPr>
          <w:p w:rsidR="00BB60B3" w:rsidRPr="00DD4E58" w:rsidRDefault="00BB60B3" w:rsidP="0021215D">
            <w:hyperlink r:id="rId9" w:history="1">
              <w:r w:rsidRPr="008232BD">
                <w:rPr>
                  <w:rStyle w:val="a8"/>
                </w:rPr>
                <w:t>Статья 217 ТК РФ</w:t>
              </w:r>
            </w:hyperlink>
            <w:r w:rsidRPr="00DD4E58">
              <w:t>;</w:t>
            </w:r>
          </w:p>
          <w:p w:rsidR="00BB60B3" w:rsidRPr="00DD4E58" w:rsidRDefault="00BB60B3" w:rsidP="0021215D">
            <w:pPr>
              <w:autoSpaceDE w:val="0"/>
              <w:autoSpaceDN w:val="0"/>
              <w:adjustRightInd w:val="0"/>
            </w:pPr>
            <w:r w:rsidRPr="00DD4E58">
              <w:t>постановление Минтруда РФ от 08.02.2000 № 14 «Об утверждении Рекомендаций по организации работы Службы охраны труда в организации»</w:t>
            </w:r>
          </w:p>
        </w:tc>
        <w:tc>
          <w:tcPr>
            <w:tcW w:w="3260" w:type="dxa"/>
          </w:tcPr>
          <w:p w:rsidR="00BB60B3" w:rsidRPr="00DD4E58" w:rsidRDefault="00BB60B3" w:rsidP="0021215D">
            <w:r w:rsidRPr="00DD4E58">
              <w:t>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Должностные инструкции руководителей и специалистов, включающие должностные обязанности по охране труда</w:t>
            </w:r>
          </w:p>
        </w:tc>
        <w:tc>
          <w:tcPr>
            <w:tcW w:w="3827" w:type="dxa"/>
          </w:tcPr>
          <w:p w:rsidR="00BB60B3" w:rsidRPr="00DD4E58" w:rsidRDefault="00BB60B3" w:rsidP="0021215D">
            <w:pPr>
              <w:autoSpaceDE w:val="0"/>
              <w:autoSpaceDN w:val="0"/>
              <w:adjustRightInd w:val="0"/>
            </w:pPr>
            <w:r w:rsidRPr="00DD4E58">
              <w:t xml:space="preserve">Квалификационный справочник должностей руководителей, специалистов и других служащих, утвержденный постановлением Минтруда РФ от 21.08.1998 </w:t>
            </w:r>
            <w:r w:rsidRPr="00DD4E58">
              <w:br/>
              <w:t>№ 37</w:t>
            </w:r>
          </w:p>
        </w:tc>
        <w:tc>
          <w:tcPr>
            <w:tcW w:w="3260" w:type="dxa"/>
          </w:tcPr>
          <w:p w:rsidR="00BB60B3" w:rsidRPr="00DD4E58" w:rsidRDefault="00BB60B3" w:rsidP="0021215D">
            <w:r w:rsidRPr="00DD4E58">
              <w:t>Утверждаются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Создание системы управления охраной труда в организации</w:t>
            </w:r>
          </w:p>
        </w:tc>
        <w:tc>
          <w:tcPr>
            <w:tcW w:w="3827" w:type="dxa"/>
          </w:tcPr>
          <w:p w:rsidR="00BB60B3" w:rsidRPr="00DD4E58" w:rsidRDefault="00BB60B3" w:rsidP="0021215D">
            <w:pPr>
              <w:autoSpaceDE w:val="0"/>
              <w:autoSpaceDN w:val="0"/>
              <w:adjustRightInd w:val="0"/>
            </w:pPr>
            <w:r w:rsidRPr="00DD4E58">
              <w:t xml:space="preserve">ГОСТ 12.0.230-2007 «Система стандартов безопасности труда. Системы управления охраной труда. Общие требования»,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ГОСТ Р 12.0.009-2009 «Система стандартов безопасности труда. Система управления охраной труда на малых предприятиях. Требования и рекомендации </w:t>
            </w:r>
            <w:r w:rsidRPr="00DD4E58">
              <w:br/>
              <w:t xml:space="preserve">по применению», ГОСТ Р 12.0.008-2009 «Система стандартов безопасности труда. Системы управления охраной труда в организациях. Проверка (аудит)», </w:t>
            </w:r>
            <w:r w:rsidRPr="00DD4E58">
              <w:br/>
              <w:t>ГОСТ Р 12.0.010-2009 «Система стандартов безопасности труда. Системы управления охраной труда. Определение опасностей и оценка рисков»</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Правила внутреннего трудового распорядка</w:t>
            </w:r>
          </w:p>
        </w:tc>
        <w:tc>
          <w:tcPr>
            <w:tcW w:w="3827" w:type="dxa"/>
          </w:tcPr>
          <w:p w:rsidR="00BB60B3" w:rsidRPr="00DD4E58" w:rsidRDefault="00BB60B3" w:rsidP="0021215D">
            <w:hyperlink r:id="rId10" w:history="1">
              <w:r w:rsidRPr="008232BD">
                <w:rPr>
                  <w:rStyle w:val="a8"/>
                </w:rPr>
                <w:t>Статьи 189, 190 ТК РФ</w:t>
              </w:r>
            </w:hyperlink>
          </w:p>
        </w:tc>
        <w:tc>
          <w:tcPr>
            <w:tcW w:w="3260" w:type="dxa"/>
          </w:tcPr>
          <w:p w:rsidR="00BB60B3" w:rsidRPr="00DD4E58" w:rsidRDefault="00BB60B3" w:rsidP="0021215D">
            <w:r w:rsidRPr="00DD4E58">
              <w:t>Хранятся в отделе кадров и в службе охраны труда (специалиста (инженера) по охране труда)</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Коллективный договор (соглашение)</w:t>
            </w:r>
          </w:p>
        </w:tc>
        <w:tc>
          <w:tcPr>
            <w:tcW w:w="3827" w:type="dxa"/>
          </w:tcPr>
          <w:p w:rsidR="00BB60B3" w:rsidRPr="00DD4E58" w:rsidRDefault="00BB60B3" w:rsidP="0021215D">
            <w:hyperlink r:id="rId11" w:history="1">
              <w:r w:rsidRPr="008232BD">
                <w:rPr>
                  <w:rStyle w:val="a8"/>
                </w:rPr>
                <w:t>Глава 7 ТК РФ</w:t>
              </w:r>
            </w:hyperlink>
            <w:r w:rsidRPr="00DD4E58">
              <w:t>;</w:t>
            </w:r>
          </w:p>
          <w:p w:rsidR="00BB60B3" w:rsidRPr="00DD4E58" w:rsidRDefault="00BB60B3" w:rsidP="0021215D">
            <w:pPr>
              <w:autoSpaceDE w:val="0"/>
              <w:autoSpaceDN w:val="0"/>
              <w:adjustRightInd w:val="0"/>
            </w:pPr>
            <w:r w:rsidRPr="00DD4E58">
              <w:t xml:space="preserve">письмо Минтруда РФ от </w:t>
            </w:r>
            <w:r w:rsidRPr="00DD4E58">
              <w:lastRenderedPageBreak/>
              <w:t>23.01.1996 № 38-11 «Рекомендации по учету обязательств работодателя по условиям и охране труда в трудовом и коллективном договорах»</w:t>
            </w:r>
          </w:p>
        </w:tc>
        <w:tc>
          <w:tcPr>
            <w:tcW w:w="3260" w:type="dxa"/>
          </w:tcPr>
          <w:p w:rsidR="00BB60B3" w:rsidRPr="00DD4E58" w:rsidRDefault="00BB60B3" w:rsidP="0021215D">
            <w:r w:rsidRPr="00DD4E58">
              <w:lastRenderedPageBreak/>
              <w:t xml:space="preserve">В письме даны Рекомендации по </w:t>
            </w:r>
            <w:r w:rsidRPr="00DD4E58">
              <w:lastRenderedPageBreak/>
              <w:t>примерному содержанию раздела по охране труда в коллективном договоре (соглашении), предусматривающего обязательства работодателя перед трудовым коллективом организации в области условий и охраны труда</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Смета расходов на мероприятия по улучшению условий и охраны труда</w:t>
            </w:r>
          </w:p>
        </w:tc>
        <w:tc>
          <w:tcPr>
            <w:tcW w:w="3827" w:type="dxa"/>
          </w:tcPr>
          <w:p w:rsidR="00BB60B3" w:rsidRPr="00DD4E58" w:rsidRDefault="00BB60B3" w:rsidP="0021215D">
            <w:hyperlink r:id="rId12" w:history="1">
              <w:r w:rsidRPr="008232BD">
                <w:rPr>
                  <w:rStyle w:val="a8"/>
                </w:rPr>
                <w:t>Статья 226 ТК РФ</w:t>
              </w:r>
            </w:hyperlink>
          </w:p>
        </w:tc>
        <w:tc>
          <w:tcPr>
            <w:tcW w:w="3260" w:type="dxa"/>
          </w:tcPr>
          <w:p w:rsidR="00BB60B3" w:rsidRPr="00DD4E58" w:rsidRDefault="00BB60B3" w:rsidP="0021215D">
            <w:pPr>
              <w:autoSpaceDE w:val="0"/>
              <w:autoSpaceDN w:val="0"/>
              <w:adjustRightInd w:val="0"/>
              <w:outlineLvl w:val="3"/>
            </w:pPr>
            <w:r w:rsidRPr="00DD4E58">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создании комитета (комиссии) по охране труда</w:t>
            </w:r>
          </w:p>
        </w:tc>
        <w:tc>
          <w:tcPr>
            <w:tcW w:w="3827" w:type="dxa"/>
          </w:tcPr>
          <w:p w:rsidR="00BB60B3" w:rsidRPr="00DD4E58" w:rsidRDefault="00BB60B3" w:rsidP="0021215D">
            <w:r w:rsidRPr="00DD4E58">
              <w:t>Статья 218 ТК РФ</w:t>
            </w:r>
          </w:p>
        </w:tc>
        <w:tc>
          <w:tcPr>
            <w:tcW w:w="3260" w:type="dxa"/>
          </w:tcPr>
          <w:p w:rsidR="00BB60B3" w:rsidRPr="00DD4E58" w:rsidRDefault="00BB60B3" w:rsidP="0021215D">
            <w:r w:rsidRPr="00DD4E58">
              <w:t>Комитеты (комиссии) создаются по инициативе работодателя и (или) работников. В их состав на паритетной основе входят представители работодателя (назначаются работодателем) и представители работников (избираются на собрании)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Положение о комитете (комиссии) по охране труда (при наличии)</w:t>
            </w:r>
          </w:p>
        </w:tc>
        <w:tc>
          <w:tcPr>
            <w:tcW w:w="3827" w:type="dxa"/>
          </w:tcPr>
          <w:p w:rsidR="00BB60B3" w:rsidRPr="00DD4E58" w:rsidRDefault="00BB60B3" w:rsidP="0021215D">
            <w:pPr>
              <w:autoSpaceDE w:val="0"/>
              <w:autoSpaceDN w:val="0"/>
              <w:adjustRightInd w:val="0"/>
            </w:pPr>
            <w:r w:rsidRPr="00DD4E58">
              <w:t>Приказ Минздравсоцразвития РФ от 29.05.2006 № 413 «Об утверждении Типового положения о комитете (комиссии) по охране труда»</w:t>
            </w:r>
          </w:p>
        </w:tc>
        <w:tc>
          <w:tcPr>
            <w:tcW w:w="3260" w:type="dxa"/>
          </w:tcPr>
          <w:p w:rsidR="00BB60B3" w:rsidRPr="00DD4E58" w:rsidRDefault="00BB60B3" w:rsidP="0021215D">
            <w:r w:rsidRPr="00DD4E58">
              <w:t>Утверждается приказом работодателя</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pPr>
              <w:autoSpaceDE w:val="0"/>
              <w:autoSpaceDN w:val="0"/>
              <w:adjustRightInd w:val="0"/>
              <w:outlineLvl w:val="0"/>
            </w:pPr>
            <w:r w:rsidRPr="00DD4E58">
              <w:t>Протокол (выписка из протокола) заседания общего собрания трудового коллектива об избрании уполномоченных (доверенных) лиц по охране труда</w:t>
            </w:r>
          </w:p>
        </w:tc>
        <w:tc>
          <w:tcPr>
            <w:tcW w:w="3827" w:type="dxa"/>
          </w:tcPr>
          <w:p w:rsidR="00BB60B3" w:rsidRPr="00DD4E58" w:rsidRDefault="00BB60B3" w:rsidP="0021215D">
            <w:pPr>
              <w:autoSpaceDE w:val="0"/>
              <w:autoSpaceDN w:val="0"/>
              <w:adjustRightInd w:val="0"/>
            </w:pPr>
            <w:r w:rsidRPr="00DD4E58">
              <w:t>Статья 370 ТК РФ;</w:t>
            </w:r>
          </w:p>
          <w:p w:rsidR="00BB60B3" w:rsidRPr="00DD4E58" w:rsidRDefault="00BB60B3" w:rsidP="0021215D">
            <w:pPr>
              <w:autoSpaceDE w:val="0"/>
              <w:autoSpaceDN w:val="0"/>
              <w:adjustRightInd w:val="0"/>
            </w:pPr>
            <w:r w:rsidRPr="00DD4E58">
              <w:t>постановление Минтруда РФ от 08.04.1994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tc>
        <w:tc>
          <w:tcPr>
            <w:tcW w:w="3260" w:type="dxa"/>
          </w:tcPr>
          <w:p w:rsidR="00BB60B3" w:rsidRPr="00DD4E58" w:rsidRDefault="00BB60B3" w:rsidP="0021215D">
            <w:pPr>
              <w:autoSpaceDE w:val="0"/>
              <w:autoSpaceDN w:val="0"/>
              <w:adjustRightInd w:val="0"/>
              <w:outlineLvl w:val="1"/>
            </w:pPr>
            <w:r w:rsidRPr="008232BD">
              <w:rPr>
                <w:bCs/>
              </w:rPr>
              <w:t>Институт уполномоченных создается для организации общественного контроля за соблюдением законных прав и интересов работников в области охраны труда.</w:t>
            </w:r>
            <w:r w:rsidRPr="00DD4E58">
              <w:t xml:space="preserve"> </w:t>
            </w:r>
          </w:p>
          <w:p w:rsidR="00BB60B3" w:rsidRPr="00DD4E58" w:rsidRDefault="00BB60B3" w:rsidP="0021215D">
            <w:pPr>
              <w:autoSpaceDE w:val="0"/>
              <w:autoSpaceDN w:val="0"/>
              <w:adjustRightInd w:val="0"/>
              <w:outlineLvl w:val="1"/>
            </w:pPr>
            <w:r w:rsidRPr="00DD4E58">
              <w:t>Выборы уполномоченных проводятся на срок не менее двух лет</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pPr>
              <w:autoSpaceDE w:val="0"/>
              <w:autoSpaceDN w:val="0"/>
              <w:adjustRightInd w:val="0"/>
              <w:outlineLvl w:val="0"/>
            </w:pPr>
            <w:r w:rsidRPr="00DD4E58">
              <w:t>Положение об организации работы уполномоченного (доверенного лица) по охране труда</w:t>
            </w:r>
          </w:p>
        </w:tc>
        <w:tc>
          <w:tcPr>
            <w:tcW w:w="3827" w:type="dxa"/>
          </w:tcPr>
          <w:p w:rsidR="00BB60B3" w:rsidRPr="00DD4E58" w:rsidRDefault="00BB60B3" w:rsidP="0021215D">
            <w:pPr>
              <w:autoSpaceDE w:val="0"/>
              <w:autoSpaceDN w:val="0"/>
              <w:adjustRightInd w:val="0"/>
            </w:pPr>
            <w:r w:rsidRPr="00DD4E58">
              <w:t>Постановление Минтруда РФ от 08.04.1994 № 30 «Об утверждении Рекомендаций по организации работы уполномоченного (доверенного) лица по охране труда профессионального союза или трудового коллектива»</w:t>
            </w:r>
          </w:p>
        </w:tc>
        <w:tc>
          <w:tcPr>
            <w:tcW w:w="3260" w:type="dxa"/>
          </w:tcPr>
          <w:p w:rsidR="00BB60B3" w:rsidRPr="00DD4E58" w:rsidRDefault="00BB60B3" w:rsidP="0021215D">
            <w:pPr>
              <w:autoSpaceDE w:val="0"/>
              <w:autoSpaceDN w:val="0"/>
              <w:adjustRightInd w:val="0"/>
              <w:outlineLvl w:val="1"/>
            </w:pPr>
            <w:r w:rsidRPr="00DD4E58">
              <w:t>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Планы мероприятий по охране труда</w:t>
            </w:r>
          </w:p>
        </w:tc>
        <w:tc>
          <w:tcPr>
            <w:tcW w:w="3827" w:type="dxa"/>
          </w:tcPr>
          <w:p w:rsidR="00BB60B3" w:rsidRPr="00DD4E58" w:rsidRDefault="00BB60B3" w:rsidP="0021215D">
            <w:pPr>
              <w:autoSpaceDE w:val="0"/>
              <w:autoSpaceDN w:val="0"/>
              <w:adjustRightInd w:val="0"/>
            </w:pPr>
            <w:r w:rsidRPr="00DD4E58">
              <w:t xml:space="preserve">Постановление Минтруда РФ от 27.02.1995 № 11 «Об утверждении </w:t>
            </w:r>
            <w:r w:rsidRPr="00DD4E58">
              <w:lastRenderedPageBreak/>
              <w:t>Рекомендаций по планированию мероприятий по охране труда»;</w:t>
            </w:r>
          </w:p>
          <w:p w:rsidR="00BB60B3" w:rsidRPr="00DD4E58" w:rsidRDefault="00BB60B3" w:rsidP="0021215D">
            <w:pPr>
              <w:autoSpaceDE w:val="0"/>
              <w:autoSpaceDN w:val="0"/>
              <w:adjustRightInd w:val="0"/>
            </w:pPr>
            <w:r w:rsidRPr="00DD4E58">
              <w:t>постановление Минтруда РФ от 08.02.2000 № 14 «Об утверждении Рекомендаций по организации работы Службы охраны труда в организации»</w:t>
            </w:r>
          </w:p>
        </w:tc>
        <w:tc>
          <w:tcPr>
            <w:tcW w:w="3260" w:type="dxa"/>
          </w:tcPr>
          <w:p w:rsidR="00BB60B3" w:rsidRPr="00DD4E58" w:rsidRDefault="00BB60B3" w:rsidP="0021215D">
            <w:r w:rsidRPr="00DD4E58">
              <w:lastRenderedPageBreak/>
              <w:t xml:space="preserve">Утверждаются руководителем организации </w:t>
            </w:r>
            <w:r w:rsidRPr="00DD4E58">
              <w:lastRenderedPageBreak/>
              <w:t>и согласовываются с профсоюзным комитетом</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Перечень работ с тяжелыми, вредными, опасными условиями труда, при выполнении которых не допускается применение труда женщин и лиц, не достигших 18 летнего возраста</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pPr>
              <w:autoSpaceDE w:val="0"/>
              <w:autoSpaceDN w:val="0"/>
              <w:adjustRightInd w:val="0"/>
              <w:outlineLvl w:val="3"/>
            </w:pPr>
            <w:r w:rsidRPr="00DD4E58">
              <w:t>Перечень законодательных, иных нормативных правовых актов, содержащих требования охраны труда в соответствии со спецификой деятельности организации</w:t>
            </w:r>
          </w:p>
        </w:tc>
        <w:tc>
          <w:tcPr>
            <w:tcW w:w="3827" w:type="dxa"/>
          </w:tcPr>
          <w:p w:rsidR="00BB60B3" w:rsidRPr="00DD4E58" w:rsidRDefault="00BB60B3" w:rsidP="0021215D">
            <w:pPr>
              <w:autoSpaceDE w:val="0"/>
              <w:autoSpaceDN w:val="0"/>
              <w:adjustRightInd w:val="0"/>
            </w:pPr>
            <w:r w:rsidRPr="00DD4E58">
              <w:t>Статья 212 ТК РФ</w:t>
            </w:r>
          </w:p>
        </w:tc>
        <w:tc>
          <w:tcPr>
            <w:tcW w:w="3260" w:type="dxa"/>
          </w:tcPr>
          <w:p w:rsidR="00BB60B3" w:rsidRPr="00DD4E58" w:rsidRDefault="00BB60B3" w:rsidP="0021215D">
            <w:r w:rsidRPr="00DD4E58">
              <w:t>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pPr>
              <w:autoSpaceDE w:val="0"/>
              <w:autoSpaceDN w:val="0"/>
              <w:adjustRightInd w:val="0"/>
              <w:outlineLvl w:val="3"/>
            </w:pPr>
            <w:r w:rsidRPr="00DD4E58">
              <w:t>Приказ (распоряжение) о создании и организации работы кабинета (уголка) по охране труда</w:t>
            </w:r>
          </w:p>
        </w:tc>
        <w:tc>
          <w:tcPr>
            <w:tcW w:w="3827" w:type="dxa"/>
          </w:tcPr>
          <w:p w:rsidR="00BB60B3" w:rsidRPr="00DD4E58" w:rsidRDefault="00BB60B3" w:rsidP="0021215D">
            <w:pPr>
              <w:autoSpaceDE w:val="0"/>
              <w:autoSpaceDN w:val="0"/>
              <w:adjustRightInd w:val="0"/>
            </w:pPr>
            <w:r w:rsidRPr="00DD4E58">
              <w:t>Постановление Минтруда РФ от 17.01.2001 № 7 «Об утверждении Рекомендаций по организации работы кабинета охраны труда и уголка охраны труда»;</w:t>
            </w:r>
          </w:p>
          <w:p w:rsidR="00BB60B3" w:rsidRPr="00DD4E58" w:rsidRDefault="00BB60B3" w:rsidP="0021215D">
            <w:pPr>
              <w:autoSpaceDE w:val="0"/>
              <w:autoSpaceDN w:val="0"/>
              <w:adjustRightInd w:val="0"/>
            </w:pPr>
            <w:r w:rsidRPr="00DD4E58">
              <w:t>постановление Минтруда РФ от 08.02.2000 № 14 «Об утверждении Рекомендаций по организации работы Службы охраны труда в организации»</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 xml:space="preserve">Табели и наряды работников тяжелых, вредных, опасных профессий </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Правила по охране труда работающих инвалидов</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 xml:space="preserve">Документы (акты, заключения, справки и др.), подтверждающие тяжелые, вредные, опасные условия труда </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Нормы запасов оборудования и материалов на случай аварий</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 xml:space="preserve">Документы (отчеты, справки, сведения) о причинах заболеваемости работников организаций </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 xml:space="preserve">Акты расследования профессиональных отравлений и заболеваний </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 xml:space="preserve">Документы (акты, докладные записки, заключения) о сокращении рабочего дня в связи с тяжелыми, вредными, опасными  условиями труда  </w:t>
            </w:r>
          </w:p>
        </w:tc>
        <w:tc>
          <w:tcPr>
            <w:tcW w:w="3827" w:type="dxa"/>
          </w:tcPr>
          <w:p w:rsidR="00BB60B3" w:rsidRPr="00DD4E58" w:rsidRDefault="00BB60B3" w:rsidP="0021215D">
            <w:pPr>
              <w:autoSpaceDE w:val="0"/>
              <w:autoSpaceDN w:val="0"/>
              <w:adjustRightInd w:val="0"/>
            </w:pPr>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 xml:space="preserve">Перечень профессий и работ, при поступлении на которые работник должен пройти </w:t>
            </w:r>
            <w:r w:rsidRPr="00DD4E58">
              <w:lastRenderedPageBreak/>
              <w:t>предварительный медицинский осмотр</w:t>
            </w:r>
          </w:p>
        </w:tc>
        <w:tc>
          <w:tcPr>
            <w:tcW w:w="3827" w:type="dxa"/>
          </w:tcPr>
          <w:p w:rsidR="00BB60B3" w:rsidRPr="00DD4E58" w:rsidRDefault="00BB60B3" w:rsidP="0021215D">
            <w:hyperlink r:id="rId13" w:history="1">
              <w:r w:rsidRPr="008232BD">
                <w:rPr>
                  <w:rStyle w:val="a8"/>
                </w:rPr>
                <w:t>Статья 213</w:t>
              </w:r>
              <w:r>
                <w:rPr>
                  <w:rStyle w:val="a8"/>
                </w:rPr>
                <w:t> </w:t>
              </w:r>
              <w:r w:rsidRPr="008232BD">
                <w:rPr>
                  <w:rStyle w:val="a8"/>
                </w:rPr>
                <w:t>ТК РФ</w:t>
              </w:r>
            </w:hyperlink>
            <w:r w:rsidRPr="00DD4E58">
              <w:t>;</w:t>
            </w:r>
          </w:p>
          <w:p w:rsidR="00BB60B3" w:rsidRPr="00DD4E58" w:rsidRDefault="00BB60B3" w:rsidP="0021215D">
            <w:pPr>
              <w:autoSpaceDE w:val="0"/>
              <w:autoSpaceDN w:val="0"/>
              <w:adjustRightInd w:val="0"/>
            </w:pPr>
            <w:r w:rsidRPr="00DD4E58">
              <w:t xml:space="preserve">приказ Минздравсоцразвития РФ от 16.08.2004 № 83 «Об </w:t>
            </w:r>
            <w:r w:rsidRPr="00DD4E58">
              <w:lastRenderedPageBreak/>
              <w:t>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BB60B3" w:rsidRPr="00DD4E58" w:rsidRDefault="00BB60B3" w:rsidP="0021215D">
            <w:r w:rsidRPr="00DD4E58">
              <w:t>приказ Минздравмедпрома РФ от 14.03.1996 № 90 «О порядке проведения предварительных и периодических медицинских осмотров работников и медицинских регламентах допуска к профессии»</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Список контингентов, подлежащих периодическим медицинским осмотрам (обследованиям).</w:t>
            </w:r>
          </w:p>
          <w:p w:rsidR="00BB60B3" w:rsidRPr="00DD4E58" w:rsidRDefault="00BB60B3" w:rsidP="0021215D">
            <w:r w:rsidRPr="00DD4E58">
              <w:t>Поименный список лиц, подлежащих периодическому медицинскому осмотру (обследованию)</w:t>
            </w:r>
          </w:p>
        </w:tc>
        <w:tc>
          <w:tcPr>
            <w:tcW w:w="3827" w:type="dxa"/>
          </w:tcPr>
          <w:p w:rsidR="00BB60B3" w:rsidRPr="00DD4E58" w:rsidRDefault="00BB60B3" w:rsidP="0021215D">
            <w:hyperlink r:id="rId14" w:history="1">
              <w:r w:rsidRPr="008232BD">
                <w:rPr>
                  <w:rStyle w:val="a8"/>
                </w:rPr>
                <w:t>Статья 213</w:t>
              </w:r>
              <w:r>
                <w:rPr>
                  <w:rStyle w:val="a8"/>
                </w:rPr>
                <w:t> </w:t>
              </w:r>
              <w:r w:rsidRPr="008232BD">
                <w:rPr>
                  <w:rStyle w:val="a8"/>
                </w:rPr>
                <w:t>ТК РФ</w:t>
              </w:r>
            </w:hyperlink>
            <w:r w:rsidRPr="00DD4E58">
              <w:t>;</w:t>
            </w:r>
          </w:p>
          <w:p w:rsidR="00BB60B3" w:rsidRPr="00DD4E58" w:rsidRDefault="00BB60B3" w:rsidP="0021215D">
            <w:pPr>
              <w:autoSpaceDE w:val="0"/>
              <w:autoSpaceDN w:val="0"/>
              <w:adjustRightInd w:val="0"/>
            </w:pPr>
            <w:r w:rsidRPr="00DD4E58">
              <w:t>приказ Минздравсоцразвития РФ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BB60B3" w:rsidRPr="00DD4E58" w:rsidRDefault="00BB60B3" w:rsidP="0021215D">
            <w:pPr>
              <w:autoSpaceDE w:val="0"/>
              <w:autoSpaceDN w:val="0"/>
              <w:adjustRightInd w:val="0"/>
            </w:pPr>
            <w:r w:rsidRPr="00DD4E58">
              <w:t>приказ Минздравмедпрома РФ от 14.03.1996 № 90 «О порядке проведения предварительных и периодических медицинских осмотров работников и медицинских регламентах допуска к профессии»</w:t>
            </w:r>
          </w:p>
        </w:tc>
        <w:tc>
          <w:tcPr>
            <w:tcW w:w="3260" w:type="dxa"/>
          </w:tcPr>
          <w:p w:rsidR="00BB60B3" w:rsidRPr="00DD4E58" w:rsidRDefault="00BB60B3" w:rsidP="0021215D">
            <w:pPr>
              <w:autoSpaceDE w:val="0"/>
              <w:autoSpaceDN w:val="0"/>
              <w:adjustRightInd w:val="0"/>
              <w:jc w:val="both"/>
            </w:pP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Заключительный акт о проведении периодического медицинского осмотра</w:t>
            </w:r>
          </w:p>
        </w:tc>
        <w:tc>
          <w:tcPr>
            <w:tcW w:w="3827" w:type="dxa"/>
          </w:tcPr>
          <w:p w:rsidR="00BB60B3" w:rsidRPr="00DD4E58" w:rsidRDefault="00BB60B3" w:rsidP="0021215D">
            <w:pPr>
              <w:autoSpaceDE w:val="0"/>
              <w:autoSpaceDN w:val="0"/>
              <w:adjustRightInd w:val="0"/>
            </w:pPr>
            <w:r w:rsidRPr="00DD4E58">
              <w:t>Приказ Минздравсоцразвития РФ от 16.08.2004 № 83</w:t>
            </w:r>
          </w:p>
          <w:p w:rsidR="00BB60B3" w:rsidRPr="00DD4E58" w:rsidRDefault="00BB60B3" w:rsidP="0021215D">
            <w:pPr>
              <w:autoSpaceDE w:val="0"/>
              <w:autoSpaceDN w:val="0"/>
              <w:adjustRightInd w:val="0"/>
            </w:pPr>
            <w:r w:rsidRPr="00DD4E58">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 xml:space="preserve">Перечень профессий </w:t>
            </w:r>
            <w:r>
              <w:t>(</w:t>
            </w:r>
            <w:r w:rsidRPr="00DD4E58">
              <w:t>работ</w:t>
            </w:r>
            <w:r>
              <w:t>)</w:t>
            </w:r>
            <w:r w:rsidRPr="00DD4E58">
              <w:t>, за выполнение которых предоставляются компенсации по условиям труда</w:t>
            </w:r>
          </w:p>
        </w:tc>
        <w:tc>
          <w:tcPr>
            <w:tcW w:w="3827" w:type="dxa"/>
          </w:tcPr>
          <w:p w:rsidR="00BB60B3" w:rsidRDefault="00BB60B3" w:rsidP="0021215D">
            <w:hyperlink r:id="rId15" w:history="1">
              <w:r w:rsidRPr="008232BD">
                <w:rPr>
                  <w:rStyle w:val="a8"/>
                </w:rPr>
                <w:t>Статья 219 ТК РФ</w:t>
              </w:r>
            </w:hyperlink>
            <w:r>
              <w:t>;</w:t>
            </w:r>
          </w:p>
          <w:p w:rsidR="00BB60B3" w:rsidRPr="00DD4E58" w:rsidRDefault="00BB60B3" w:rsidP="0021215D">
            <w:r w:rsidRPr="00DD4E58">
              <w:t xml:space="preserve">Приказ Минкультуры РФ от 25.08.2010 № 558 «Об утверждении «Перечня типовых управленческих архивных документов, образующихся в процессе деятельности </w:t>
            </w:r>
            <w:r w:rsidRPr="00DD4E58">
              <w:lastRenderedPageBreak/>
              <w:t>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r w:rsidRPr="00DD4E58">
              <w:lastRenderedPageBreak/>
              <w:t>Виды компенсаций:</w:t>
            </w:r>
          </w:p>
          <w:p w:rsidR="00BB60B3" w:rsidRPr="00DD4E58" w:rsidRDefault="00BB60B3" w:rsidP="0021215D">
            <w:r w:rsidRPr="00DD4E58">
              <w:t>- дополнительный отпуск;</w:t>
            </w:r>
          </w:p>
          <w:p w:rsidR="00BB60B3" w:rsidRPr="00DD4E58" w:rsidRDefault="00BB60B3" w:rsidP="0021215D">
            <w:r w:rsidRPr="00DD4E58">
              <w:t>- сокращенная продолжительность</w:t>
            </w:r>
          </w:p>
          <w:p w:rsidR="00BB60B3" w:rsidRPr="00DD4E58" w:rsidRDefault="00BB60B3" w:rsidP="0021215D">
            <w:r w:rsidRPr="00DD4E58">
              <w:t>рабочего времени;</w:t>
            </w:r>
          </w:p>
          <w:p w:rsidR="00BB60B3" w:rsidRPr="00DD4E58" w:rsidRDefault="00BB60B3" w:rsidP="0021215D">
            <w:r w:rsidRPr="00DD4E58">
              <w:t xml:space="preserve">- повышенная оплата труда </w:t>
            </w:r>
            <w:r w:rsidRPr="00921CBE">
              <w:t>работникам</w:t>
            </w:r>
            <w:r>
              <w:t>,</w:t>
            </w:r>
            <w:r w:rsidRPr="00921CBE">
              <w:t xml:space="preserve"> занятым на </w:t>
            </w:r>
            <w:r w:rsidRPr="00921CBE">
              <w:lastRenderedPageBreak/>
              <w:t>тяжелых работах, работах с вредными и (или) опасными и иными особыми условиями труда</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Списки работающих на производстве с тяжелыми, вредными, опасными условиями труда</w:t>
            </w:r>
          </w:p>
        </w:tc>
        <w:tc>
          <w:tcPr>
            <w:tcW w:w="3827" w:type="dxa"/>
          </w:tcPr>
          <w:p w:rsidR="00BB60B3" w:rsidRPr="00DD4E58" w:rsidRDefault="00BB60B3" w:rsidP="0021215D">
            <w:r w:rsidRPr="00DD4E58">
              <w:t>Приказ Минкультуры РФ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должностей и профессий работников, которым по условиям труда выдается бесплатно молоко или другие равноценные пищевые продукты</w:t>
            </w:r>
          </w:p>
        </w:tc>
        <w:tc>
          <w:tcPr>
            <w:tcW w:w="3827" w:type="dxa"/>
          </w:tcPr>
          <w:p w:rsidR="00BB60B3" w:rsidRPr="00DD4E58" w:rsidRDefault="00BB60B3" w:rsidP="0021215D">
            <w:pPr>
              <w:ind w:hanging="30"/>
            </w:pPr>
            <w:hyperlink r:id="rId16" w:history="1">
              <w:r w:rsidRPr="008232BD">
                <w:rPr>
                  <w:rStyle w:val="a8"/>
                </w:rPr>
                <w:t>Статья 222 ТК РФ</w:t>
              </w:r>
            </w:hyperlink>
            <w:r w:rsidRPr="00DD4E58">
              <w:t>;</w:t>
            </w:r>
          </w:p>
          <w:p w:rsidR="00BB60B3" w:rsidRPr="00DD4E58" w:rsidRDefault="00BB60B3" w:rsidP="0021215D">
            <w:pPr>
              <w:autoSpaceDE w:val="0"/>
              <w:autoSpaceDN w:val="0"/>
              <w:adjustRightInd w:val="0"/>
              <w:ind w:left="-30"/>
            </w:pPr>
            <w:r w:rsidRPr="00DD4E58">
              <w:t>приказ Минздравсоцразвития РФ от 16.02.2009 № 45 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tc>
        <w:tc>
          <w:tcPr>
            <w:tcW w:w="3260" w:type="dxa"/>
          </w:tcPr>
          <w:p w:rsidR="00BB60B3" w:rsidRPr="00DD4E58" w:rsidRDefault="00BB60B3" w:rsidP="0021215D">
            <w:r w:rsidRPr="00DD4E58">
              <w:t>Перечень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подразделений. Выдача работникам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пищевых продуктов</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должностей и профессий работников, которым по условиям труда выдается бесплатно лечебно-профилактическое питание</w:t>
            </w:r>
          </w:p>
        </w:tc>
        <w:tc>
          <w:tcPr>
            <w:tcW w:w="3827" w:type="dxa"/>
          </w:tcPr>
          <w:p w:rsidR="00BB60B3" w:rsidRPr="00DD4E58" w:rsidRDefault="00BB60B3" w:rsidP="0021215D">
            <w:pPr>
              <w:ind w:hanging="30"/>
            </w:pPr>
            <w:hyperlink r:id="rId17" w:history="1">
              <w:r w:rsidRPr="008232BD">
                <w:rPr>
                  <w:rStyle w:val="a8"/>
                </w:rPr>
                <w:t>Статья 222 ТК РФ</w:t>
              </w:r>
            </w:hyperlink>
            <w:r w:rsidRPr="00DD4E58">
              <w:t>;</w:t>
            </w:r>
          </w:p>
          <w:p w:rsidR="00BB60B3" w:rsidRDefault="00BB60B3" w:rsidP="0021215D">
            <w:pPr>
              <w:autoSpaceDE w:val="0"/>
              <w:autoSpaceDN w:val="0"/>
              <w:adjustRightInd w:val="0"/>
              <w:ind w:left="34"/>
            </w:pPr>
            <w:r>
              <w:t>Приказ Минздравсоцразвития РФ от 16.02.2009 № 46 н</w:t>
            </w:r>
          </w:p>
          <w:p w:rsidR="00BB60B3" w:rsidRPr="00DD4E58" w:rsidRDefault="00BB60B3" w:rsidP="0021215D">
            <w:pPr>
              <w:autoSpaceDE w:val="0"/>
              <w:autoSpaceDN w:val="0"/>
              <w:adjustRightInd w:val="0"/>
              <w:ind w:left="34"/>
            </w:pPr>
            <w:r>
              <w:t>«Об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c>
          <w:tcPr>
            <w:tcW w:w="3260" w:type="dxa"/>
          </w:tcPr>
          <w:p w:rsidR="00BB60B3" w:rsidRPr="00DD4E58" w:rsidRDefault="00BB60B3" w:rsidP="0021215D">
            <w:pPr>
              <w:autoSpaceDE w:val="0"/>
              <w:autoSpaceDN w:val="0"/>
              <w:adjustRightInd w:val="0"/>
              <w:outlineLvl w:val="0"/>
            </w:pP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 xml:space="preserve">Перечень профессий и должностей, получающих </w:t>
            </w:r>
            <w:r w:rsidRPr="00DD4E58">
              <w:lastRenderedPageBreak/>
              <w:t>смывающие и (или) обезвреживающие средства</w:t>
            </w:r>
          </w:p>
        </w:tc>
        <w:tc>
          <w:tcPr>
            <w:tcW w:w="3827" w:type="dxa"/>
          </w:tcPr>
          <w:p w:rsidR="00BB60B3" w:rsidRPr="00DD4E58" w:rsidRDefault="00BB60B3" w:rsidP="0021215D">
            <w:hyperlink r:id="rId18" w:history="1">
              <w:r w:rsidRPr="008232BD">
                <w:rPr>
                  <w:rStyle w:val="a8"/>
                </w:rPr>
                <w:t>Статья 221 ТК РФ</w:t>
              </w:r>
            </w:hyperlink>
            <w:r w:rsidRPr="00DD4E58">
              <w:t>;</w:t>
            </w:r>
          </w:p>
          <w:p w:rsidR="00BB60B3" w:rsidRPr="00DD4E58" w:rsidRDefault="00BB60B3" w:rsidP="0021215D">
            <w:pPr>
              <w:autoSpaceDE w:val="0"/>
              <w:autoSpaceDN w:val="0"/>
              <w:adjustRightInd w:val="0"/>
            </w:pPr>
            <w:r w:rsidRPr="00DD4E58">
              <w:t xml:space="preserve">приказ Минздравсоцразвития РФ </w:t>
            </w:r>
            <w:r w:rsidRPr="00DD4E58">
              <w:lastRenderedPageBreak/>
              <w:t>от 17.12.2010 № 1122 н</w:t>
            </w:r>
          </w:p>
          <w:p w:rsidR="00BB60B3" w:rsidRPr="00DD4E58" w:rsidRDefault="00BB60B3" w:rsidP="0021215D">
            <w:pPr>
              <w:autoSpaceDE w:val="0"/>
              <w:autoSpaceDN w:val="0"/>
              <w:adjustRightInd w:val="0"/>
            </w:pPr>
            <w:r w:rsidRPr="00DD4E58">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c>
          <w:tcPr>
            <w:tcW w:w="3260" w:type="dxa"/>
          </w:tcPr>
          <w:p w:rsidR="00BB60B3" w:rsidRPr="00DD4E58" w:rsidRDefault="00BB60B3" w:rsidP="0021215D">
            <w:r w:rsidRPr="00DD4E58">
              <w:lastRenderedPageBreak/>
              <w:t xml:space="preserve">Утверждается руководителем организации </w:t>
            </w:r>
            <w:r w:rsidRPr="00DD4E58">
              <w:lastRenderedPageBreak/>
              <w:t>по согласованию с профсоюзным либо иным уполномоченным работниками представительным органом, доводится до сведения руководителей подразделений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профессий и должностей, которым выдаются бесплатная спецодежда, спецобувь и другие средства индивидуальной защиты</w:t>
            </w:r>
          </w:p>
        </w:tc>
        <w:tc>
          <w:tcPr>
            <w:tcW w:w="3827" w:type="dxa"/>
          </w:tcPr>
          <w:p w:rsidR="00BB60B3" w:rsidRPr="00DD4E58" w:rsidRDefault="00BB60B3" w:rsidP="0021215D">
            <w:hyperlink r:id="rId19" w:history="1">
              <w:r w:rsidRPr="008232BD">
                <w:rPr>
                  <w:rStyle w:val="a8"/>
                </w:rPr>
                <w:t>Статья 221 ТК РФ</w:t>
              </w:r>
            </w:hyperlink>
            <w:r w:rsidRPr="00DD4E58">
              <w:t>;</w:t>
            </w:r>
          </w:p>
          <w:p w:rsidR="00BB60B3" w:rsidRPr="00DD4E58" w:rsidRDefault="00BB60B3" w:rsidP="0021215D">
            <w:pPr>
              <w:autoSpaceDE w:val="0"/>
              <w:autoSpaceDN w:val="0"/>
              <w:adjustRightInd w:val="0"/>
            </w:pPr>
            <w:r w:rsidRPr="00DD4E58">
              <w:t>приказ Минздравсоцразвития РФ от 01.06.2009 № 290 н</w:t>
            </w:r>
          </w:p>
          <w:p w:rsidR="00BB60B3" w:rsidRPr="00DD4E58" w:rsidRDefault="00BB60B3" w:rsidP="0021215D">
            <w:pPr>
              <w:autoSpaceDE w:val="0"/>
              <w:autoSpaceDN w:val="0"/>
              <w:adjustRightInd w:val="0"/>
            </w:pPr>
            <w:r w:rsidRPr="00DD4E58">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BB60B3" w:rsidRPr="00DD4E58" w:rsidRDefault="00BB60B3" w:rsidP="0021215D">
            <w:pPr>
              <w:autoSpaceDE w:val="0"/>
              <w:autoSpaceDN w:val="0"/>
              <w:adjustRightInd w:val="0"/>
            </w:pPr>
            <w:r w:rsidRPr="00DD4E58">
              <w:t>Типовые отраслевые нормы бесплатной выдачи специальной одежды, специальной обуви и других средств индивидуальной защиты</w:t>
            </w:r>
          </w:p>
        </w:tc>
        <w:tc>
          <w:tcPr>
            <w:tcW w:w="3260" w:type="dxa"/>
          </w:tcPr>
          <w:p w:rsidR="00BB60B3" w:rsidRPr="00DD4E58" w:rsidRDefault="00BB60B3" w:rsidP="0021215D">
            <w:r w:rsidRPr="00DD4E58">
              <w:t>Утверждается руководителем организации по согласованию с профсоюзными либо иным уполномоченным работниками представительным органом</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Личные карточки учета выдачи средств индивидуальной защиты</w:t>
            </w:r>
          </w:p>
        </w:tc>
        <w:tc>
          <w:tcPr>
            <w:tcW w:w="3827" w:type="dxa"/>
          </w:tcPr>
          <w:p w:rsidR="00BB60B3" w:rsidRPr="00DD4E58" w:rsidRDefault="00BB60B3" w:rsidP="0021215D">
            <w:pPr>
              <w:autoSpaceDE w:val="0"/>
              <w:autoSpaceDN w:val="0"/>
              <w:adjustRightInd w:val="0"/>
            </w:pPr>
            <w:r w:rsidRPr="00DD4E58">
              <w:t>Приказ Минздравсоцразвития РФ от 01.06.2009 № 290 н</w:t>
            </w:r>
          </w:p>
          <w:p w:rsidR="00BB60B3" w:rsidRPr="00DD4E58" w:rsidRDefault="00BB60B3" w:rsidP="0021215D">
            <w:r w:rsidRPr="00DD4E58">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60" w:type="dxa"/>
          </w:tcPr>
          <w:p w:rsidR="00BB60B3" w:rsidRPr="00DD4E58" w:rsidRDefault="00BB60B3" w:rsidP="0021215D">
            <w:r w:rsidRPr="00DD4E58">
              <w:t>Заполняются на каждого работника, которому выдается бесплатная спецодежда и другие СИЗ</w:t>
            </w:r>
          </w:p>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t>Обучение охране труда</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Программа проведения вводного инструктажа по охране труда</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pPr>
              <w:autoSpaceDE w:val="0"/>
              <w:autoSpaceDN w:val="0"/>
              <w:adjustRightInd w:val="0"/>
            </w:pPr>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Разрабатывается на основании примерного перечня основных вопросов вводного инструктажа, приведенного в ГОСТ 12.0.004-90 «ССБТ. Организация обучения безопасности труда. Общие положения». 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Инструкция проведения вводного инструктажа по охране труда</w:t>
            </w:r>
          </w:p>
        </w:tc>
        <w:tc>
          <w:tcPr>
            <w:tcW w:w="3827" w:type="dxa"/>
          </w:tcPr>
          <w:p w:rsidR="00BB60B3" w:rsidRPr="00DD4E58" w:rsidRDefault="00BB60B3" w:rsidP="0021215D"/>
        </w:tc>
        <w:tc>
          <w:tcPr>
            <w:tcW w:w="3260" w:type="dxa"/>
          </w:tcPr>
          <w:p w:rsidR="00BB60B3" w:rsidRPr="00DD4E58" w:rsidRDefault="00BB60B3" w:rsidP="0021215D">
            <w:r w:rsidRPr="00DD4E58">
              <w:t>Разрабатывается на основании утвержденной руководителем организации Программы проведения вводного инструктажа. 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Журнал регистрации вводного инструктажа</w:t>
            </w:r>
          </w:p>
        </w:tc>
        <w:tc>
          <w:tcPr>
            <w:tcW w:w="3827" w:type="dxa"/>
          </w:tcPr>
          <w:p w:rsidR="00BB60B3" w:rsidRPr="00DD4E58" w:rsidRDefault="00BB60B3" w:rsidP="0021215D">
            <w:r w:rsidRPr="00DD4E58">
              <w:t xml:space="preserve">ГОСТ 12.0.004-90 «Система стандартов безопасности труда. </w:t>
            </w:r>
            <w:r w:rsidRPr="00DD4E58">
              <w:lastRenderedPageBreak/>
              <w:t>Организация обучения безопасности труда. Общие положения»</w:t>
            </w:r>
          </w:p>
        </w:tc>
        <w:tc>
          <w:tcPr>
            <w:tcW w:w="3260" w:type="dxa"/>
          </w:tcPr>
          <w:p w:rsidR="00BB60B3" w:rsidRPr="00DD4E58" w:rsidRDefault="00BB60B3" w:rsidP="0021215D">
            <w:r w:rsidRPr="00DD4E58">
              <w:lastRenderedPageBreak/>
              <w:t xml:space="preserve">Журнал должен быть пронумерован, прошнурован, </w:t>
            </w:r>
            <w:r w:rsidRPr="00DD4E58">
              <w:lastRenderedPageBreak/>
              <w:t>подписан, лицом ответственным за его ведением и скреплен печатью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Личная карточка прохождения обучения</w:t>
            </w:r>
          </w:p>
        </w:tc>
        <w:tc>
          <w:tcPr>
            <w:tcW w:w="3827" w:type="dxa"/>
          </w:tcPr>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Индивидуальная форма контроля прохождения обучения (рекомендуемая). Заполняется отделом кадров, службой охраны труда, руководителями подразделений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Программа проведения первичного инструктажа по охране труда на рабочем месте</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w:t>
            </w:r>
            <w:r>
              <w:t xml:space="preserve"> </w:t>
            </w:r>
            <w:r w:rsidRPr="00DD4E58">
              <w:t>«Об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Разрабатывается на основании примерного перечня основных вопросов первичного инструктажа на рабочем месте, приведенного в ГОСТ 12.0.004-90 «ССБТ. Организация обучения безопасности труда». Утверждается работодателем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Журналы регистрации инструктажей по охране труда на рабочем месте</w:t>
            </w:r>
          </w:p>
        </w:tc>
        <w:tc>
          <w:tcPr>
            <w:tcW w:w="3827" w:type="dxa"/>
          </w:tcPr>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Журнал должен быть пронумерован, прошнурован, подписан, лицом ответственным за его ведением и скреплен печатью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профессий и должностей работников, освобожденных от инструктажа на рабочем месте</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w:t>
            </w:r>
            <w:r>
              <w:t xml:space="preserve"> </w:t>
            </w:r>
            <w:r w:rsidRPr="00DD4E58">
              <w:t>«Об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 xml:space="preserve">ГОСТ 12.0.004-90 «Система стандартов безопасности труда. Организация обучения безопасности труда. Общие положения» </w:t>
            </w:r>
          </w:p>
        </w:tc>
        <w:tc>
          <w:tcPr>
            <w:tcW w:w="3260" w:type="dxa"/>
          </w:tcPr>
          <w:p w:rsidR="00BB60B3" w:rsidRPr="00DD4E58" w:rsidRDefault="00BB60B3" w:rsidP="0021215D">
            <w:pPr>
              <w:autoSpaceDE w:val="0"/>
              <w:autoSpaceDN w:val="0"/>
              <w:adjustRightInd w:val="0"/>
              <w:outlineLvl w:val="2"/>
            </w:pPr>
            <w:r w:rsidRPr="00DD4E58">
              <w:t>Работники, не связанные с эксплуатацией, обслуживанием, испытанием, наладкой и ремонтом оборудования и т.п., хранением и применением сырья и материалов, могут освобождаться от прохождения первичного инструктажа на рабочем месте. Перечень профессий и должностей работников, освобожденных от прохождения первичного инструктажа на рабочем месте, утверждается работодателем</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должностей (профессий) и видов работ, на которые должны быть разработаны инструкции по охране труда,</w:t>
            </w:r>
          </w:p>
          <w:p w:rsidR="00BB60B3" w:rsidRPr="00DD4E58" w:rsidRDefault="00BB60B3" w:rsidP="0021215D">
            <w:r w:rsidRPr="00DD4E58">
              <w:t xml:space="preserve">Перечень инструкций по </w:t>
            </w:r>
            <w:r w:rsidRPr="00DD4E58">
              <w:lastRenderedPageBreak/>
              <w:t>охране труда для работников организации</w:t>
            </w:r>
          </w:p>
        </w:tc>
        <w:tc>
          <w:tcPr>
            <w:tcW w:w="3827" w:type="dxa"/>
          </w:tcPr>
          <w:p w:rsidR="00BB60B3" w:rsidRPr="00DD4E58" w:rsidRDefault="00BB60B3" w:rsidP="0021215D">
            <w:pPr>
              <w:autoSpaceDE w:val="0"/>
              <w:autoSpaceDN w:val="0"/>
              <w:adjustRightInd w:val="0"/>
            </w:pPr>
            <w:r w:rsidRPr="00DD4E58">
              <w:lastRenderedPageBreak/>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60" w:type="dxa"/>
          </w:tcPr>
          <w:p w:rsidR="00BB60B3" w:rsidRPr="00DD4E58" w:rsidRDefault="00BB60B3" w:rsidP="0021215D">
            <w:r w:rsidRPr="00DD4E58">
              <w:t xml:space="preserve">Разрабатываются в соответствии со штатным расписанием, технологическими процессами и производственным </w:t>
            </w:r>
            <w:r w:rsidRPr="00DD4E58">
              <w:lastRenderedPageBreak/>
              <w:t>оборудованием организации (по профессиям (должностям) и по видам работ).</w:t>
            </w:r>
          </w:p>
          <w:p w:rsidR="00BB60B3" w:rsidRPr="00DD4E58" w:rsidRDefault="00BB60B3" w:rsidP="0021215D">
            <w:r w:rsidRPr="00DD4E58">
              <w:t>Перечни утверждаются работодателем, рассылается в структурные подразделения организации. Подписанный экземпляр хранится в службе охраны труда</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Инструкции по охране труда для работников</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w:t>
            </w:r>
            <w:r>
              <w:t xml:space="preserve"> </w:t>
            </w:r>
            <w:r w:rsidRPr="00DD4E58">
              <w:t>«Об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p w:rsidR="00BB60B3" w:rsidRPr="00DD4E58" w:rsidRDefault="00BB60B3" w:rsidP="0021215D">
            <w:r w:rsidRPr="00DD4E58">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60" w:type="dxa"/>
          </w:tcPr>
          <w:p w:rsidR="00BB60B3" w:rsidRPr="00DD4E58" w:rsidRDefault="00BB60B3" w:rsidP="0021215D">
            <w:r w:rsidRPr="00DD4E58">
              <w:t>Разрабатываются руководителями соответствующих структурных подразделений по утвержденным Перечням инструкций по охране труда. 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 Согласовывается со специалистами организации (механиком, технологом, энергетиком, инженером по охране труда и т.д.). Утверждается руководителем организации по согласованию с выборным органом первичной профсоюзной организацией или иным уполномоченным работниками органом</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Журнал учета инструкций по охране труда для работников</w:t>
            </w:r>
          </w:p>
        </w:tc>
        <w:tc>
          <w:tcPr>
            <w:tcW w:w="3827" w:type="dxa"/>
          </w:tcPr>
          <w:p w:rsidR="00BB60B3" w:rsidRPr="00DD4E58" w:rsidRDefault="00BB60B3" w:rsidP="0021215D">
            <w:r w:rsidRPr="00DD4E58">
              <w:t xml:space="preserve">Постановление Минтруда РФ от 17.12.2002 № 80 «Об утверждении </w:t>
            </w:r>
            <w:r w:rsidRPr="00DD4E58">
              <w:lastRenderedPageBreak/>
              <w:t>Методических рекомендаций по разработке государственных нормативных требований охраны труда»</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Журнал учета выдачи инструкций по охране труда для работников</w:t>
            </w:r>
          </w:p>
        </w:tc>
        <w:tc>
          <w:tcPr>
            <w:tcW w:w="3827" w:type="dxa"/>
          </w:tcPr>
          <w:p w:rsidR="00BB60B3" w:rsidRPr="00DD4E58" w:rsidRDefault="00BB60B3" w:rsidP="0021215D">
            <w:r w:rsidRPr="00DD4E58">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пересмотре инструкций по охране труда для работников (или продлении срока действия инструкций по охране труда)</w:t>
            </w:r>
          </w:p>
        </w:tc>
        <w:tc>
          <w:tcPr>
            <w:tcW w:w="3827" w:type="dxa"/>
          </w:tcPr>
          <w:p w:rsidR="00BB60B3" w:rsidRPr="00DD4E58" w:rsidRDefault="00BB60B3" w:rsidP="0021215D">
            <w:r w:rsidRPr="00DD4E58">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260" w:type="dxa"/>
          </w:tcPr>
          <w:p w:rsidR="00BB60B3" w:rsidRPr="00DD4E58" w:rsidRDefault="00BB60B3" w:rsidP="0021215D">
            <w:pPr>
              <w:autoSpaceDE w:val="0"/>
              <w:autoSpaceDN w:val="0"/>
              <w:adjustRightInd w:val="0"/>
              <w:outlineLvl w:val="1"/>
            </w:pPr>
            <w:r w:rsidRPr="00DD4E58">
              <w:t>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Приказы (распоряжения) по структурным подразделениям о назначении лиц, под руководством которых проходят стажировку вновь принятые работники</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создании комиссии по проверке знаний требований охраны труда работников организации</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 xml:space="preserve">Комиссия назначается в составе не менее 3-х человек, прошедших обучение по ОТ и проверку знаний требований ОТ в установленном порядке. </w:t>
            </w:r>
          </w:p>
          <w:p w:rsidR="00BB60B3" w:rsidRPr="00DD4E58" w:rsidRDefault="00BB60B3" w:rsidP="0021215D">
            <w:pPr>
              <w:autoSpaceDE w:val="0"/>
              <w:autoSpaceDN w:val="0"/>
              <w:adjustRightInd w:val="0"/>
              <w:outlineLvl w:val="1"/>
            </w:pPr>
            <w:r w:rsidRPr="00DD4E58">
              <w:t xml:space="preserve">В состав комиссий включаются руководители организаций и их структурных подразделений, специалисты служб охраны труда, главные специалисты (технолог, механик, энергетик и т.д.). В работе комиссии могут принимать участие представители выборного профсоюзного органа, представляющего </w:t>
            </w:r>
            <w:r w:rsidRPr="00DD4E58">
              <w:lastRenderedPageBreak/>
              <w:t>интересы работников данной организации, в том числе уполномоченные (доверенные) лица по охране труда профессиональных союзов.</w:t>
            </w:r>
          </w:p>
          <w:p w:rsidR="00BB60B3" w:rsidRPr="00DD4E58" w:rsidRDefault="00BB60B3" w:rsidP="0021215D">
            <w:r w:rsidRPr="00DD4E58">
              <w:t>Комиссия состоит из председателя, заместителя председателя, секретаря и членов комиссии. Приказ доводится до сведения всех руководителей подразделений.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Приказы о проведении обучения по охране труда руководителей и специалистов</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Руководители и специалисты организации проходят очередную проверку знаний требований охраны труда не реже 1 раза в 3 года. Приказы доводятся до сведения руководителей соответствующих подразделений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Программа обучения по охране труда руководителей и специалистов</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 xml:space="preserve">Разрабатывается на основании Примерных учебных планов обучения по охране труда и проверки знаний требований охраны труда работников организаций и Примерной программы обучения работников организации, утвержденных Минтрудом России 17.05.2004, или типовых отраслевых программ обучения по ОТ. </w:t>
            </w:r>
          </w:p>
          <w:p w:rsidR="00BB60B3" w:rsidRPr="00DD4E58" w:rsidRDefault="00BB60B3" w:rsidP="0021215D">
            <w:r w:rsidRPr="00DD4E58">
              <w:t>Утверждается руководителем организации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Протоколы заседания</w:t>
            </w:r>
          </w:p>
          <w:p w:rsidR="00BB60B3" w:rsidRPr="00DD4E58" w:rsidRDefault="00BB60B3" w:rsidP="0021215D">
            <w:r w:rsidRPr="00DD4E58">
              <w:t>комиссии по проверке знаний требований охраны труда работников</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Хранятся в службе охраны труда и в отделе кадров</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 xml:space="preserve">Удостоверение о проверке </w:t>
            </w:r>
            <w:r w:rsidRPr="00DD4E58">
              <w:lastRenderedPageBreak/>
              <w:t>знаний требований охраны труда</w:t>
            </w:r>
          </w:p>
        </w:tc>
        <w:tc>
          <w:tcPr>
            <w:tcW w:w="3827" w:type="dxa"/>
          </w:tcPr>
          <w:p w:rsidR="00BB60B3" w:rsidRPr="00DD4E58" w:rsidRDefault="00BB60B3" w:rsidP="0021215D">
            <w:pPr>
              <w:autoSpaceDE w:val="0"/>
              <w:autoSpaceDN w:val="0"/>
              <w:adjustRightInd w:val="0"/>
            </w:pPr>
            <w:r w:rsidRPr="00DD4E58">
              <w:lastRenderedPageBreak/>
              <w:t xml:space="preserve">Постановление Минтруда РФ, </w:t>
            </w:r>
            <w:r w:rsidRPr="00DD4E58">
              <w:lastRenderedPageBreak/>
              <w:t>Минобразования РФ от 13.01.2003 № 1/29 «Об утверждении Порядка обучения по охране труда и проверки знаний требований охраны труда работников организаций»</w:t>
            </w:r>
          </w:p>
        </w:tc>
        <w:tc>
          <w:tcPr>
            <w:tcW w:w="3260" w:type="dxa"/>
          </w:tcPr>
          <w:p w:rsidR="00BB60B3" w:rsidRPr="00DD4E58" w:rsidRDefault="00BB60B3" w:rsidP="0021215D">
            <w:r w:rsidRPr="00DD4E58">
              <w:lastRenderedPageBreak/>
              <w:t xml:space="preserve">Удостоверение выдается за </w:t>
            </w:r>
            <w:r w:rsidRPr="00DD4E58">
              <w:lastRenderedPageBreak/>
              <w:t>подписью председателя комиссии, заверенное печатью организации, проводившей обучение и проверку знаний требований охраны труда. Хранится у работника, копии - в отделе кадров</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проведении обучения работников рабочих профессий оказанию первой помощи пострадавшим</w:t>
            </w:r>
          </w:p>
        </w:tc>
        <w:tc>
          <w:tcPr>
            <w:tcW w:w="3827" w:type="dxa"/>
          </w:tcPr>
          <w:p w:rsidR="00BB60B3" w:rsidRPr="00DD4E58" w:rsidRDefault="00BB60B3" w:rsidP="0021215D">
            <w:r w:rsidRPr="00DD4E58">
              <w:t>Статьи 212, 225 ТК РФ,</w:t>
            </w:r>
          </w:p>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tc>
        <w:tc>
          <w:tcPr>
            <w:tcW w:w="3260" w:type="dxa"/>
          </w:tcPr>
          <w:p w:rsidR="00BB60B3" w:rsidRPr="00DD4E58" w:rsidRDefault="00BB60B3" w:rsidP="0021215D">
            <w:r w:rsidRPr="00DD4E58">
              <w:t>Работодатель организует проведение периодического обучения, не реже 1 раза в год. Вновь принимаемые работники проходят это обучение в сроки, установленные работодателем, но не позднее 1 месяца после приема на работу</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об утверждении перечня работ и профессий по которым проводят специальное обучение безопасности труда</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В отдельных отраслях, связанных с работами, к которым предъявляются дополнительные (повышенные) требования безопасности труда, работники проходят дополнительное специальное обучение безопасности труда с учетом этих требований. Рабочие, связанные с выполнением работ и обслуживанием объектов повышенной опасности, а также объектов, подконтрольных органам государственного надзора, проходят периодическую проверку знаний в сроки, установленные соответствующими правилами.</w:t>
            </w:r>
          </w:p>
          <w:p w:rsidR="00BB60B3" w:rsidRPr="00DD4E58" w:rsidRDefault="00BB60B3" w:rsidP="0021215D">
            <w:r w:rsidRPr="00DD4E58">
              <w:t xml:space="preserve">Работодатель обеспечивает обучение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обучения по охране труда и проверки знаний требований охраны </w:t>
            </w:r>
            <w:r w:rsidRPr="00DD4E58">
              <w:lastRenderedPageBreak/>
              <w:t>труда.</w:t>
            </w:r>
          </w:p>
          <w:p w:rsidR="00BB60B3" w:rsidRPr="00DD4E58" w:rsidRDefault="00BB60B3" w:rsidP="0021215D">
            <w:r w:rsidRPr="00DD4E58">
              <w:t>Порядок, форма, периодичность и продолжительность обучения по охране труда и проверки знаний требований охраны труда работников рабочих профессий устанавливается работодателем в соответствии с нормативными правовыми актами, регулирующими безопасность конкретных видов работ.</w:t>
            </w:r>
          </w:p>
          <w:p w:rsidR="00BB60B3" w:rsidRPr="00DD4E58" w:rsidRDefault="00BB60B3" w:rsidP="0021215D">
            <w:r w:rsidRPr="00DD4E58">
              <w:t>Обучение осуществляют по программам, разработанным с учетом отраслевых типовых программ и утвержденным руководителем (главным инженером) предприятия по согласованию с отделом (бюро, специалистом) охраны труда и профсоюзным комитетом. После обучения комиссия проводит проверку теоретических знаний и практических навыков</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Программы обучения по охране труда рабочих</w:t>
            </w:r>
          </w:p>
        </w:tc>
        <w:tc>
          <w:tcPr>
            <w:tcW w:w="3827" w:type="dxa"/>
          </w:tcPr>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Приказы о проведении обучения по охране труда рабочих</w:t>
            </w:r>
          </w:p>
        </w:tc>
        <w:tc>
          <w:tcPr>
            <w:tcW w:w="3827" w:type="dxa"/>
          </w:tcPr>
          <w:p w:rsidR="00BB60B3" w:rsidRPr="00DD4E58" w:rsidRDefault="00BB60B3" w:rsidP="0021215D">
            <w:pPr>
              <w:autoSpaceDE w:val="0"/>
              <w:autoSpaceDN w:val="0"/>
              <w:adjustRightInd w:val="0"/>
            </w:pPr>
            <w:r w:rsidRPr="00DD4E58">
              <w:t>Постановление Минтруда РФ, Минобразования РФ от 13.01.2003 № 1/29 «Об утверждении Порядка обучения по охране труда и проверки знаний требований охраны труда работников организаций»;</w:t>
            </w:r>
          </w:p>
          <w:p w:rsidR="00BB60B3" w:rsidRPr="00DD4E58" w:rsidRDefault="00BB60B3" w:rsidP="0021215D">
            <w:r w:rsidRPr="00DD4E58">
              <w:t>ГОСТ 12.0.004-90 «Система стандартов безопасности труда. Организация обучения безопасности труда. Общие положения»</w:t>
            </w:r>
          </w:p>
        </w:tc>
        <w:tc>
          <w:tcPr>
            <w:tcW w:w="3260" w:type="dxa"/>
          </w:tcPr>
          <w:p w:rsidR="00BB60B3" w:rsidRPr="00DD4E58" w:rsidRDefault="00BB60B3" w:rsidP="0021215D">
            <w:r w:rsidRPr="00DD4E58">
              <w:t>Приказы доводятся до сведения руководителей соответствующих подразделений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Перечень профессий и специальностей, направляемых на повышение квалификации работников</w:t>
            </w:r>
          </w:p>
        </w:tc>
        <w:tc>
          <w:tcPr>
            <w:tcW w:w="3827" w:type="dxa"/>
          </w:tcPr>
          <w:p w:rsidR="00BB60B3" w:rsidRPr="00DD4E58" w:rsidRDefault="00BB60B3" w:rsidP="0021215D">
            <w:hyperlink r:id="rId20" w:history="1">
              <w:r w:rsidRPr="008232BD">
                <w:rPr>
                  <w:rStyle w:val="a8"/>
                </w:rPr>
                <w:t>Статья 196 ТК РФ</w:t>
              </w:r>
            </w:hyperlink>
          </w:p>
        </w:tc>
        <w:tc>
          <w:tcPr>
            <w:tcW w:w="3260" w:type="dxa"/>
          </w:tcPr>
          <w:p w:rsidR="00BB60B3" w:rsidRPr="00DD4E58" w:rsidRDefault="00BB60B3" w:rsidP="0021215D">
            <w:r w:rsidRPr="00DD4E58">
              <w:t xml:space="preserve">В случаях, предусмотренных федеральными законами, иными нормативными правовыми актами РФ, работодатель обязан проводить повышение </w:t>
            </w:r>
            <w:r w:rsidRPr="00DD4E58">
              <w:lastRenderedPageBreak/>
              <w:t>квалификации работников, если это является условием выполнения работниками определенных видов деятельности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Договор на профессиональную подготовку, переподготовку, повышение квалификации работника</w:t>
            </w:r>
          </w:p>
        </w:tc>
        <w:tc>
          <w:tcPr>
            <w:tcW w:w="3827" w:type="dxa"/>
          </w:tcPr>
          <w:p w:rsidR="00BB60B3" w:rsidRPr="00DD4E58" w:rsidRDefault="00BB60B3" w:rsidP="0021215D">
            <w:hyperlink r:id="rId21" w:history="1">
              <w:r w:rsidRPr="008232BD">
                <w:rPr>
                  <w:rStyle w:val="a8"/>
                </w:rPr>
                <w:t>Статья 197 ТК РФ</w:t>
              </w:r>
            </w:hyperlink>
          </w:p>
        </w:tc>
        <w:tc>
          <w:tcPr>
            <w:tcW w:w="3260" w:type="dxa"/>
          </w:tcPr>
          <w:p w:rsidR="00BB60B3" w:rsidRPr="00DD4E58" w:rsidRDefault="00BB60B3" w:rsidP="0021215D">
            <w:r w:rsidRPr="00DD4E58">
              <w:t>Работник имеет право на профессиональную подготовку, Заключается дополнительный договор между работником и работодателем. Хранится в отделе кадров</w:t>
            </w:r>
          </w:p>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t>Несчастные случаи на производстве</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Запрос в медицинскую организацию о тяжести травмы</w:t>
            </w:r>
          </w:p>
        </w:tc>
        <w:tc>
          <w:tcPr>
            <w:tcW w:w="3827" w:type="dxa"/>
          </w:tcPr>
          <w:p w:rsidR="00BB60B3" w:rsidRPr="00DD4E58" w:rsidRDefault="00BB60B3" w:rsidP="0021215D">
            <w:pPr>
              <w:autoSpaceDE w:val="0"/>
              <w:autoSpaceDN w:val="0"/>
              <w:adjustRightInd w:val="0"/>
              <w:jc w:val="both"/>
              <w:outlineLvl w:val="3"/>
            </w:pPr>
            <w:r w:rsidRPr="00DD4E58">
              <w:t>Статья 229.2 ТК РФ;</w:t>
            </w:r>
          </w:p>
          <w:p w:rsidR="00BB60B3" w:rsidRPr="00DD4E58" w:rsidRDefault="00BB60B3" w:rsidP="0021215D">
            <w:pPr>
              <w:autoSpaceDE w:val="0"/>
              <w:autoSpaceDN w:val="0"/>
              <w:adjustRightInd w:val="0"/>
            </w:pPr>
            <w:r w:rsidRPr="00DD4E58">
              <w:t>постановление Минтруда РФ от 24.10.2002 № 73</w:t>
            </w:r>
          </w:p>
          <w:p w:rsidR="00BB60B3" w:rsidRPr="00DD4E58" w:rsidRDefault="00BB60B3" w:rsidP="0021215D">
            <w:pPr>
              <w:autoSpaceDE w:val="0"/>
              <w:autoSpaceDN w:val="0"/>
              <w:adjustRightInd w:val="0"/>
              <w:ind w:left="-30"/>
            </w:pPr>
            <w:r w:rsidRPr="00DD4E58">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BB60B3" w:rsidRPr="00DD4E58" w:rsidRDefault="00BB60B3" w:rsidP="0021215D">
            <w:pPr>
              <w:autoSpaceDE w:val="0"/>
              <w:autoSpaceDN w:val="0"/>
              <w:adjustRightInd w:val="0"/>
              <w:ind w:left="-30"/>
            </w:pPr>
            <w:r w:rsidRPr="00DD4E58">
              <w:t>приказ Минздравсоцразвития РФ от 24.02.2005 № 160</w:t>
            </w:r>
          </w:p>
          <w:p w:rsidR="00BB60B3" w:rsidRPr="00DD4E58" w:rsidRDefault="00BB60B3" w:rsidP="0021215D">
            <w:pPr>
              <w:autoSpaceDE w:val="0"/>
              <w:autoSpaceDN w:val="0"/>
              <w:adjustRightInd w:val="0"/>
              <w:ind w:left="-30"/>
            </w:pPr>
            <w:r w:rsidRPr="00DD4E58">
              <w:t>«Об определении степени тяжести повреждения здоровья при несчастных случаях на производстве»</w:t>
            </w:r>
          </w:p>
        </w:tc>
        <w:tc>
          <w:tcPr>
            <w:tcW w:w="3260" w:type="dxa"/>
          </w:tcPr>
          <w:p w:rsidR="00BB60B3" w:rsidRPr="00DD4E58" w:rsidRDefault="00BB60B3" w:rsidP="0021215D">
            <w:r w:rsidRPr="00DD4E58">
              <w:t>Незамедлительно направляется в медицинскую организацию, куда обратился пострадавший или где он находится на излечении</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Сообщение о страховом случае</w:t>
            </w:r>
          </w:p>
        </w:tc>
        <w:tc>
          <w:tcPr>
            <w:tcW w:w="3827" w:type="dxa"/>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Статья 17 Федерального закона от 24.07.1998 № 125-ФЗ «Об обязательном социальном страховании от несчастных случаев на производстве и профессиональных заболеваний»;</w:t>
            </w:r>
          </w:p>
          <w:p w:rsidR="00BB60B3" w:rsidRPr="00DD4E58" w:rsidRDefault="00BB60B3" w:rsidP="0021215D">
            <w:pPr>
              <w:autoSpaceDE w:val="0"/>
              <w:autoSpaceDN w:val="0"/>
              <w:adjustRightInd w:val="0"/>
              <w:ind w:left="-30"/>
            </w:pPr>
            <w:r w:rsidRPr="00DD4E58">
              <w:t>приказ ФСС РФ от 24.08.2000 № 157 «О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p>
        </w:tc>
        <w:tc>
          <w:tcPr>
            <w:tcW w:w="3260" w:type="dxa"/>
          </w:tcPr>
          <w:p w:rsidR="00BB60B3" w:rsidRPr="00DD4E58" w:rsidRDefault="00BB60B3" w:rsidP="0021215D">
            <w:r w:rsidRPr="00DD4E58">
              <w:t xml:space="preserve">Сообщение отправляется в течение суток исполнительному органу ФСС РФ по месту регистрации страхователя </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Извещение о групповом несчастном случае, тяжелом несчастном случае, несчастном случае со смертельным исходом</w:t>
            </w:r>
          </w:p>
        </w:tc>
        <w:tc>
          <w:tcPr>
            <w:tcW w:w="3827" w:type="dxa"/>
          </w:tcPr>
          <w:p w:rsidR="00BB60B3" w:rsidRPr="00DD4E58" w:rsidRDefault="00BB60B3" w:rsidP="0021215D">
            <w:r w:rsidRPr="00DD4E58">
              <w:t>Статья 228.1 ТК РФ;</w:t>
            </w:r>
          </w:p>
          <w:p w:rsidR="00BB60B3" w:rsidRPr="00DD4E58" w:rsidRDefault="00BB60B3" w:rsidP="0021215D">
            <w:pPr>
              <w:autoSpaceDE w:val="0"/>
              <w:autoSpaceDN w:val="0"/>
              <w:adjustRightInd w:val="0"/>
              <w:outlineLvl w:val="0"/>
            </w:pPr>
            <w:r w:rsidRPr="00DD4E58">
              <w:t>Форма 1 приложения № 1к постановлению Минтруда РФ от 24.10.2002 № 73</w:t>
            </w:r>
          </w:p>
        </w:tc>
        <w:tc>
          <w:tcPr>
            <w:tcW w:w="3260" w:type="dxa"/>
          </w:tcPr>
          <w:p w:rsidR="00BB60B3" w:rsidRPr="00DD4E58" w:rsidRDefault="00BB60B3" w:rsidP="0021215D">
            <w:pPr>
              <w:autoSpaceDE w:val="0"/>
              <w:autoSpaceDN w:val="0"/>
              <w:adjustRightInd w:val="0"/>
              <w:outlineLvl w:val="3"/>
            </w:pPr>
            <w:r w:rsidRPr="00DD4E58">
              <w:t xml:space="preserve">При групповом несчастном случае (два человека и более), тяжелом несчастном случае или несчастном случае со смертельным исходом работодатель в течение суток обязан направить извещение по </w:t>
            </w:r>
            <w:r w:rsidRPr="00DD4E58">
              <w:lastRenderedPageBreak/>
              <w:t xml:space="preserve">установленной </w:t>
            </w:r>
            <w:hyperlink r:id="rId22" w:history="1">
              <w:r w:rsidRPr="00DD4E58">
                <w:t>форме</w:t>
              </w:r>
            </w:hyperlink>
            <w:r w:rsidRPr="00DD4E58">
              <w:t xml:space="preserve"> в органы и организации, указанны в статье 228.1 ТК РФ</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Медицинское заключение о характере и степени тяжести повреждения, причиненного здоровью пострадавшего</w:t>
            </w:r>
          </w:p>
        </w:tc>
        <w:tc>
          <w:tcPr>
            <w:tcW w:w="3827" w:type="dxa"/>
          </w:tcPr>
          <w:p w:rsidR="00BB60B3" w:rsidRPr="00DD4E58" w:rsidRDefault="00BB60B3" w:rsidP="0021215D">
            <w:pPr>
              <w:autoSpaceDE w:val="0"/>
              <w:autoSpaceDN w:val="0"/>
              <w:adjustRightInd w:val="0"/>
            </w:pPr>
            <w:r w:rsidRPr="00DD4E58">
              <w:t>Приказ Минздравсоцразвития РФ от 15.04.2005 № 275 «О формах документов, необходимых для расследования несчастных случаев на производстве»</w:t>
            </w:r>
          </w:p>
        </w:tc>
        <w:tc>
          <w:tcPr>
            <w:tcW w:w="3260" w:type="dxa"/>
          </w:tcPr>
          <w:p w:rsidR="00BB60B3" w:rsidRPr="00DD4E58" w:rsidRDefault="00BB60B3" w:rsidP="0021215D">
            <w:r w:rsidRPr="00DD4E58">
              <w:t>Незамедлительно выдает соответствующая медицинская организация по официальному запросу работодателя</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Приказ о создании комиссии по расследованию несчастного случая</w:t>
            </w:r>
          </w:p>
        </w:tc>
        <w:tc>
          <w:tcPr>
            <w:tcW w:w="3827" w:type="dxa"/>
          </w:tcPr>
          <w:p w:rsidR="00BB60B3" w:rsidRPr="00DD4E58" w:rsidRDefault="00BB60B3" w:rsidP="0021215D">
            <w:hyperlink r:id="rId23" w:history="1">
              <w:r w:rsidRPr="008232BD">
                <w:rPr>
                  <w:rStyle w:val="a8"/>
                </w:rPr>
                <w:t>Статья 229 ТК РФ</w:t>
              </w:r>
            </w:hyperlink>
          </w:p>
        </w:tc>
        <w:tc>
          <w:tcPr>
            <w:tcW w:w="3260" w:type="dxa"/>
          </w:tcPr>
          <w:p w:rsidR="00BB60B3" w:rsidRPr="00DD4E58" w:rsidRDefault="00BB60B3" w:rsidP="0021215D">
            <w:r w:rsidRPr="00DD4E58">
              <w:t>Формирование комиссии производится в зависимости от степени тяжести повреждения здоровья пострадавшими и обстоятельств несчастного случая. Состав комиссии - не менее 3-х человек, при этом не включаются лица, на которых непосредственно возложено обеспечение охраны труда на участке, где произошел несчастный случай</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Протокол осмотра места происшествия несчастного случая</w:t>
            </w:r>
          </w:p>
        </w:tc>
        <w:tc>
          <w:tcPr>
            <w:tcW w:w="3827" w:type="dxa"/>
          </w:tcPr>
          <w:p w:rsidR="00BB60B3" w:rsidRPr="00DD4E58" w:rsidRDefault="00BB60B3" w:rsidP="0021215D">
            <w:r w:rsidRPr="00DD4E58">
              <w:t>Статья 229.2 ТК РФ;</w:t>
            </w:r>
          </w:p>
          <w:p w:rsidR="00BB60B3" w:rsidRPr="00DD4E58" w:rsidRDefault="00BB60B3" w:rsidP="0021215D">
            <w:r w:rsidRPr="00DD4E58">
              <w:t>Форма 7 приложения № 1к постановлению Минтруда РФ от 24.10.2002 № 73</w:t>
            </w:r>
          </w:p>
        </w:tc>
        <w:tc>
          <w:tcPr>
            <w:tcW w:w="3260" w:type="dxa"/>
          </w:tcPr>
          <w:p w:rsidR="00BB60B3" w:rsidRPr="00DD4E58" w:rsidRDefault="00BB60B3" w:rsidP="0021215D">
            <w:r w:rsidRPr="00DD4E58">
              <w:t>В случае необходимости прилагаются фотографии, чертежи и т.д.</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Протокол опроса пострадавшего при несчастном случае (очевидца несчастного случая, должностного лица)</w:t>
            </w:r>
          </w:p>
        </w:tc>
        <w:tc>
          <w:tcPr>
            <w:tcW w:w="3827" w:type="dxa"/>
          </w:tcPr>
          <w:p w:rsidR="00BB60B3" w:rsidRPr="00DD4E58" w:rsidRDefault="00BB60B3" w:rsidP="0021215D">
            <w:r w:rsidRPr="00DD4E58">
              <w:t>Статья 229.2 ТК РФ;</w:t>
            </w:r>
          </w:p>
          <w:p w:rsidR="00BB60B3" w:rsidRPr="00DD4E58" w:rsidRDefault="00BB60B3" w:rsidP="0021215D">
            <w:r w:rsidRPr="00DD4E58">
              <w:t>Форма 6 приложения № 1к постановлению Минтруда РФ от 24.10.2002 № 73</w:t>
            </w:r>
          </w:p>
        </w:tc>
        <w:tc>
          <w:tcPr>
            <w:tcW w:w="3260" w:type="dxa"/>
          </w:tcPr>
          <w:p w:rsidR="00BB60B3" w:rsidRPr="00DD4E58" w:rsidRDefault="00BB60B3" w:rsidP="0021215D">
            <w:r w:rsidRPr="00DD4E58">
              <w:t> </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Копии инструкций по охране труда, должностной инструкции</w:t>
            </w:r>
          </w:p>
        </w:tc>
        <w:tc>
          <w:tcPr>
            <w:tcW w:w="3827" w:type="dxa"/>
          </w:tcPr>
          <w:p w:rsidR="00BB60B3" w:rsidRPr="00DD4E58" w:rsidRDefault="00BB60B3" w:rsidP="0021215D">
            <w:r w:rsidRPr="00DD4E58">
              <w:t>Статья 229.2 ТК РФ</w:t>
            </w:r>
          </w:p>
        </w:tc>
        <w:tc>
          <w:tcPr>
            <w:tcW w:w="3260" w:type="dxa"/>
          </w:tcPr>
          <w:p w:rsidR="00BB60B3" w:rsidRPr="00DD4E58" w:rsidRDefault="00BB60B3" w:rsidP="0021215D">
            <w:r w:rsidRPr="00DD4E58">
              <w:t> </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Выписки (копии) из журналов регистрации инструктажей по ОТ, из протоколов проверки знаний требований охраны труда</w:t>
            </w:r>
          </w:p>
        </w:tc>
        <w:tc>
          <w:tcPr>
            <w:tcW w:w="3827" w:type="dxa"/>
          </w:tcPr>
          <w:p w:rsidR="00BB60B3" w:rsidRPr="00DD4E58" w:rsidRDefault="00BB60B3" w:rsidP="0021215D">
            <w:r w:rsidRPr="00DD4E58">
              <w:t>Статья 229.2 ТК РФ</w:t>
            </w:r>
          </w:p>
        </w:tc>
        <w:tc>
          <w:tcPr>
            <w:tcW w:w="3260" w:type="dxa"/>
          </w:tcPr>
          <w:p w:rsidR="00BB60B3" w:rsidRPr="00DD4E58" w:rsidRDefault="00BB60B3" w:rsidP="0021215D">
            <w:r w:rsidRPr="00DD4E58">
              <w:t xml:space="preserve">Все работники, в том числе руководители организаций, а также работодатели, предприниматели, обязаны проходить обучение по охране труда и проверку знаний требований охраны труда в сроки установленные законодательством </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Копии документов, подтверждающих выдачу пострадавшему средств индивидуальной защиты</w:t>
            </w:r>
          </w:p>
        </w:tc>
        <w:tc>
          <w:tcPr>
            <w:tcW w:w="3827" w:type="dxa"/>
          </w:tcPr>
          <w:p w:rsidR="00BB60B3" w:rsidRPr="00DD4E58" w:rsidRDefault="00BB60B3" w:rsidP="0021215D">
            <w:r w:rsidRPr="00DD4E58">
              <w:t>Статья 229.2 ТК РФ;</w:t>
            </w:r>
          </w:p>
          <w:p w:rsidR="00BB60B3" w:rsidRPr="00DD4E58" w:rsidRDefault="00BB60B3" w:rsidP="0021215D">
            <w:pPr>
              <w:autoSpaceDE w:val="0"/>
              <w:autoSpaceDN w:val="0"/>
              <w:adjustRightInd w:val="0"/>
            </w:pPr>
            <w:r w:rsidRPr="00DD4E58">
              <w:t>приказ Минздравсоцразвития РФ от 01.06.2009 № 290 н</w:t>
            </w:r>
          </w:p>
          <w:p w:rsidR="00BB60B3" w:rsidRPr="00DD4E58" w:rsidRDefault="00BB60B3" w:rsidP="0021215D">
            <w:pPr>
              <w:autoSpaceDE w:val="0"/>
              <w:autoSpaceDN w:val="0"/>
              <w:adjustRightInd w:val="0"/>
            </w:pPr>
            <w:r w:rsidRPr="00DD4E58">
              <w:t>«Об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260" w:type="dxa"/>
          </w:tcPr>
          <w:p w:rsidR="00BB60B3" w:rsidRPr="00DD4E58" w:rsidRDefault="00BB60B3" w:rsidP="0021215D">
            <w:r w:rsidRPr="00DD4E58">
              <w:t>На каждого работника заводится личная карточка учета спецодежды, спецобуви и других средств индивидуальной зашиты</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8232BD" w:rsidRDefault="00BB60B3" w:rsidP="0021215D">
            <w:pPr>
              <w:pStyle w:val="ConsPlusNonformat"/>
              <w:rPr>
                <w:rFonts w:ascii="Times New Roman" w:hAnsi="Times New Roman" w:cs="Times New Roman"/>
                <w:sz w:val="24"/>
                <w:szCs w:val="24"/>
              </w:rPr>
            </w:pPr>
            <w:r w:rsidRPr="008232BD">
              <w:rPr>
                <w:rFonts w:ascii="Times New Roman" w:hAnsi="Times New Roman" w:cs="Times New Roman"/>
                <w:sz w:val="24"/>
                <w:szCs w:val="24"/>
              </w:rPr>
              <w:t>Акт о несчастном случае на производстве (форма Н-1, форма Н-1ПС)</w:t>
            </w:r>
          </w:p>
        </w:tc>
        <w:tc>
          <w:tcPr>
            <w:tcW w:w="3827" w:type="dxa"/>
          </w:tcPr>
          <w:p w:rsidR="00BB60B3" w:rsidRPr="00DD4E58" w:rsidRDefault="00BB60B3" w:rsidP="0021215D">
            <w:r w:rsidRPr="00DD4E58">
              <w:t>Формы 2, 3 приложения № 1к постановлению Минтруда РФ от 24.10.2002 № 73</w:t>
            </w:r>
          </w:p>
          <w:p w:rsidR="00BB60B3" w:rsidRPr="00DD4E58" w:rsidRDefault="00BB60B3" w:rsidP="0021215D">
            <w:r w:rsidRPr="00DD4E58">
              <w:t>(форма 3 - для профессиональных спортсменов)</w:t>
            </w:r>
          </w:p>
        </w:tc>
        <w:tc>
          <w:tcPr>
            <w:tcW w:w="3260" w:type="dxa"/>
          </w:tcPr>
          <w:p w:rsidR="00BB60B3" w:rsidRPr="00DD4E58" w:rsidRDefault="00BB60B3" w:rsidP="0021215D">
            <w:r w:rsidRPr="00DD4E58">
              <w:t>Составляется комиссией в 3-х экз: 1 -й экз. – выдается пострадавшему в 3-х дневный срок после завершения расследования; 2-й экз. - хранится 45 лет у работодателя; 3-й экз. - направляется в исполнительный орган ФСС РФ по месту регистрации работодателя</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Акт о расследовании группового несчастного случая (тяжелого несчастного случая, несчастного случая со смертельным исходом)</w:t>
            </w:r>
          </w:p>
        </w:tc>
        <w:tc>
          <w:tcPr>
            <w:tcW w:w="3827" w:type="dxa"/>
          </w:tcPr>
          <w:p w:rsidR="00BB60B3" w:rsidRPr="00DD4E58" w:rsidRDefault="00BB60B3" w:rsidP="0021215D">
            <w:r w:rsidRPr="00DD4E58">
              <w:t>Форма 4 приложения № 1к постановлению Минтруда РФ от 24.10.2002 № 73</w:t>
            </w:r>
          </w:p>
        </w:tc>
        <w:tc>
          <w:tcPr>
            <w:tcW w:w="3260" w:type="dxa"/>
          </w:tcPr>
          <w:p w:rsidR="00BB60B3" w:rsidRPr="00DD4E58" w:rsidRDefault="00BB60B3" w:rsidP="0021215D">
            <w:r w:rsidRPr="00DD4E58">
              <w:t>Оформляется в 3-х экз.: один - хранится у работодателя, второй направляется в прокуратуру, третий – в Государственную инспекцию труда в Красноярском крае</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Журнал регистрации несчастных случаев на производстве</w:t>
            </w:r>
          </w:p>
        </w:tc>
        <w:tc>
          <w:tcPr>
            <w:tcW w:w="3827" w:type="dxa"/>
          </w:tcPr>
          <w:p w:rsidR="00BB60B3" w:rsidRPr="00DD4E58" w:rsidRDefault="00BB60B3" w:rsidP="0021215D">
            <w:r w:rsidRPr="00DD4E58">
              <w:t>Форма 9 приложения № 1к постановлению Минтруда РФ от 24.10.2002 № 73</w:t>
            </w:r>
          </w:p>
        </w:tc>
        <w:tc>
          <w:tcPr>
            <w:tcW w:w="3260" w:type="dxa"/>
          </w:tcPr>
          <w:p w:rsidR="00BB60B3" w:rsidRPr="00DD4E58" w:rsidRDefault="00BB60B3" w:rsidP="0021215D">
            <w:r w:rsidRPr="00DD4E58">
              <w:t>Заполняется специалистом службы охраны труда. Подлежит хранению в организации в течение 45 лет</w:t>
            </w:r>
          </w:p>
        </w:tc>
      </w:tr>
      <w:tr w:rsidR="00BB60B3" w:rsidRPr="008232BD" w:rsidTr="0021215D">
        <w:tc>
          <w:tcPr>
            <w:tcW w:w="560" w:type="dxa"/>
          </w:tcPr>
          <w:p w:rsidR="00BB60B3" w:rsidRPr="00DD4E58" w:rsidRDefault="00BB60B3" w:rsidP="00BB60B3">
            <w:pPr>
              <w:numPr>
                <w:ilvl w:val="0"/>
                <w:numId w:val="1"/>
              </w:numPr>
              <w:tabs>
                <w:tab w:val="left" w:pos="206"/>
              </w:tabs>
              <w:ind w:hanging="798"/>
            </w:pPr>
          </w:p>
        </w:tc>
        <w:tc>
          <w:tcPr>
            <w:tcW w:w="3234" w:type="dxa"/>
            <w:gridSpan w:val="2"/>
          </w:tcPr>
          <w:p w:rsidR="00BB60B3" w:rsidRPr="00DD4E58" w:rsidRDefault="00BB60B3" w:rsidP="0021215D">
            <w:r w:rsidRPr="00DD4E58">
              <w:t>Сообщение о последствиях несчастного случая на производстве и принятых мерах</w:t>
            </w:r>
          </w:p>
        </w:tc>
        <w:tc>
          <w:tcPr>
            <w:tcW w:w="3827" w:type="dxa"/>
          </w:tcPr>
          <w:p w:rsidR="00BB60B3" w:rsidRPr="00DD4E58" w:rsidRDefault="00BB60B3" w:rsidP="0021215D">
            <w:r w:rsidRPr="00DD4E58">
              <w:t>Форма 8 приложения № 1к постановлению Минтруда РФ от 24.10.2002 № 73</w:t>
            </w:r>
          </w:p>
        </w:tc>
        <w:tc>
          <w:tcPr>
            <w:tcW w:w="3260" w:type="dxa"/>
          </w:tcPr>
          <w:p w:rsidR="00BB60B3" w:rsidRPr="00DD4E58" w:rsidRDefault="00BB60B3" w:rsidP="0021215D">
            <w:r w:rsidRPr="00DD4E58">
              <w:t>По окончании временной нетрудоспособности пострадавшего Сообщение направляется в исполнительный орган ФСС РФ по месту регистрации работодателя и Государственную инспекцию труда в Красноярском крае</w:t>
            </w:r>
          </w:p>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t>Аттестация рабочих мест по условиям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создании аттестационной комиссии</w:t>
            </w:r>
          </w:p>
        </w:tc>
        <w:tc>
          <w:tcPr>
            <w:tcW w:w="3827" w:type="dxa"/>
          </w:tcPr>
          <w:p w:rsidR="00BB60B3" w:rsidRDefault="00BB60B3" w:rsidP="0021215D">
            <w:pPr>
              <w:autoSpaceDE w:val="0"/>
              <w:autoSpaceDN w:val="0"/>
              <w:adjustRightInd w:val="0"/>
              <w:outlineLvl w:val="0"/>
            </w:pPr>
            <w:r w:rsidRPr="00DD4E58">
              <w:t>Приложение к приказу Минздравсоцразвития РФ от 31.08.2007 № 569 «Об утверждении Порядка проведения аттестации рабочих мест по условиям труда»</w:t>
            </w:r>
          </w:p>
          <w:p w:rsidR="00BB60B3" w:rsidRDefault="00BB60B3" w:rsidP="0021215D">
            <w:pPr>
              <w:autoSpaceDE w:val="0"/>
              <w:autoSpaceDN w:val="0"/>
              <w:adjustRightInd w:val="0"/>
              <w:outlineLvl w:val="0"/>
            </w:pPr>
          </w:p>
          <w:p w:rsidR="00BB60B3" w:rsidRPr="00DD4E58" w:rsidRDefault="00BB60B3" w:rsidP="0021215D">
            <w:pPr>
              <w:autoSpaceDE w:val="0"/>
              <w:autoSpaceDN w:val="0"/>
              <w:adjustRightInd w:val="0"/>
              <w:outlineLvl w:val="0"/>
            </w:pPr>
            <w:r w:rsidRPr="008232BD">
              <w:rPr>
                <w:u w:val="single"/>
              </w:rPr>
              <w:t>С 01.09.2011</w:t>
            </w:r>
            <w:r>
              <w:t xml:space="preserve"> вводится новый Порядок проведения аттестации рабочих мест по условиям труда, утвержденный приказом Минздравсоцразвития РФ от 26.04.2011 № 342 н</w:t>
            </w:r>
          </w:p>
        </w:tc>
        <w:tc>
          <w:tcPr>
            <w:tcW w:w="3260" w:type="dxa"/>
          </w:tcPr>
          <w:p w:rsidR="00BB60B3" w:rsidRPr="00DD4E58" w:rsidRDefault="00BB60B3" w:rsidP="0021215D">
            <w:r w:rsidRPr="00DD4E58">
              <w:t>В состав комиссии на паритетной основе входят представители Аттестующей организации. Приказом утверждается председатель комиссии, определяется сроки и графики проведения работ по аттестации рабочих мест по условия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Перечень рабочих мест, подлежащих аттестации по условиям труда в организации</w:t>
            </w:r>
          </w:p>
        </w:tc>
        <w:tc>
          <w:tcPr>
            <w:tcW w:w="3827" w:type="dxa"/>
          </w:tcPr>
          <w:p w:rsidR="00BB60B3" w:rsidRPr="00DD4E58" w:rsidRDefault="00BB60B3" w:rsidP="0021215D">
            <w:pPr>
              <w:autoSpaceDE w:val="0"/>
              <w:autoSpaceDN w:val="0"/>
              <w:adjustRightInd w:val="0"/>
              <w:outlineLvl w:val="1"/>
            </w:pPr>
            <w:r w:rsidRPr="00DD4E58">
              <w:t>Приложение № 1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r w:rsidRPr="00DD4E58">
              <w:t>Аттестации рабочих мест по условиям труда подлежат все имеющиеся в организации рабочие места. Составляется полный Перечень с выделением аналогичных рабочих мест и указанием оцениваемых условий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 xml:space="preserve">Копии документов на право </w:t>
            </w:r>
            <w:r w:rsidRPr="00DD4E58">
              <w:lastRenderedPageBreak/>
              <w:t>проведения измерений и оценок условий труда Аттестующей организацией (в случае ее привлечения)</w:t>
            </w:r>
          </w:p>
        </w:tc>
        <w:tc>
          <w:tcPr>
            <w:tcW w:w="3827" w:type="dxa"/>
          </w:tcPr>
          <w:p w:rsidR="00BB60B3" w:rsidRPr="00B2235B" w:rsidRDefault="00BB60B3" w:rsidP="0021215D">
            <w:r w:rsidRPr="00DD4E58">
              <w:lastRenderedPageBreak/>
              <w:t xml:space="preserve">Приложение к приказу </w:t>
            </w:r>
            <w:r w:rsidRPr="00DD4E58">
              <w:lastRenderedPageBreak/>
              <w:t>Минздравсоцразвития РФ от 31.08.2007 № 569 «Об утверждении Порядка проведения аттестации рабочих мест по условиям труда»</w:t>
            </w:r>
          </w:p>
        </w:tc>
        <w:tc>
          <w:tcPr>
            <w:tcW w:w="3260" w:type="dxa"/>
          </w:tcPr>
          <w:p w:rsidR="00BB60B3" w:rsidRDefault="00BB60B3" w:rsidP="0021215D">
            <w:r w:rsidRPr="00DD4E58">
              <w:lastRenderedPageBreak/>
              <w:t xml:space="preserve">Копия Аттестата </w:t>
            </w:r>
            <w:r w:rsidRPr="00DD4E58">
              <w:lastRenderedPageBreak/>
              <w:t>аккредитации на право осуществления измерений вредных производственных факторов с приложением, в котором указана область аккредитации</w:t>
            </w:r>
          </w:p>
          <w:p w:rsidR="00BB60B3" w:rsidRDefault="00BB60B3" w:rsidP="0021215D"/>
          <w:p w:rsidR="00BB60B3" w:rsidRPr="00DD4E58" w:rsidRDefault="00BB60B3" w:rsidP="0021215D">
            <w:r>
              <w:t xml:space="preserve">С 01.09.2011 в соответствии с новым Порядком </w:t>
            </w:r>
            <w:r w:rsidRPr="00B2235B">
              <w:t>проведения аттестации рабочих мест по условиям труда, утвержденны</w:t>
            </w:r>
            <w:r>
              <w:t>м</w:t>
            </w:r>
            <w:r w:rsidRPr="00B2235B">
              <w:t xml:space="preserve"> приказом Минздравсоцразвития РФ от 26.04.2011 № 342 н</w:t>
            </w:r>
            <w:r>
              <w:t>, привлечение работодателем а</w:t>
            </w:r>
            <w:r w:rsidRPr="00DD4E58">
              <w:t>ттестующей организаци</w:t>
            </w:r>
            <w:r>
              <w:t>и обязательно</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Протоколы измерений и оцен</w:t>
            </w:r>
            <w:r>
              <w:t>о</w:t>
            </w:r>
            <w:r w:rsidRPr="00DD4E58">
              <w:t xml:space="preserve">к </w:t>
            </w:r>
            <w:r>
              <w:t xml:space="preserve">факторов </w:t>
            </w:r>
            <w:r w:rsidRPr="008232BD">
              <w:rPr>
                <w:iCs/>
              </w:rPr>
              <w:t>производственной среды и трудового процесса</w:t>
            </w:r>
            <w:r w:rsidRPr="00DD4E58">
              <w:t xml:space="preserve"> </w:t>
            </w:r>
          </w:p>
        </w:tc>
        <w:tc>
          <w:tcPr>
            <w:tcW w:w="3827" w:type="dxa"/>
          </w:tcPr>
          <w:p w:rsidR="00BB60B3" w:rsidRPr="00DD4E58" w:rsidRDefault="00BB60B3" w:rsidP="0021215D">
            <w:r w:rsidRPr="00DD4E58">
              <w:t>Пункт 18 приложения к приказу Минздравсоцразвития РФ от 31.08.2007 № 569 «Об утверждении Порядка проведения аттестации рабочих мест по условиям труда»</w:t>
            </w:r>
          </w:p>
        </w:tc>
        <w:tc>
          <w:tcPr>
            <w:tcW w:w="3260" w:type="dxa"/>
          </w:tcPr>
          <w:p w:rsidR="00BB60B3" w:rsidRPr="00DD4E58" w:rsidRDefault="00BB60B3" w:rsidP="0021215D">
            <w:r w:rsidRPr="00DD4E58">
              <w:t xml:space="preserve">Измерения и оценка производственной среды и трудового процесса оформляются протоколами. </w:t>
            </w:r>
            <w:r w:rsidRPr="008232BD">
              <w:rPr>
                <w:iCs/>
              </w:rPr>
              <w:t>По каждому фактору на отдельное рабочее место оформляются протоколы измерений и оценок, являющиеся неотъемлемой частью карты аттестации рабочего места по условиям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Протоколы оценки травмобезопасности рабочих мест</w:t>
            </w:r>
          </w:p>
        </w:tc>
        <w:tc>
          <w:tcPr>
            <w:tcW w:w="3827" w:type="dxa"/>
          </w:tcPr>
          <w:p w:rsidR="00BB60B3" w:rsidRPr="00DD4E58" w:rsidRDefault="00BB60B3" w:rsidP="0021215D">
            <w:r w:rsidRPr="00DD4E58">
              <w:t>Приложение № 4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r w:rsidRPr="00DD4E58">
              <w:t>В протоколе производится оценка травмобезопасности рабочих мест на соответствие требованиям безопасности труда. На рабочих местах, где отсутствуют объекты оценки травмобезопасности рабочих мест, протокол не составляется</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Протоколы оценки обеспеченности работников средствами индивидуальной защиты на рабочем месте</w:t>
            </w:r>
          </w:p>
        </w:tc>
        <w:tc>
          <w:tcPr>
            <w:tcW w:w="3827" w:type="dxa"/>
          </w:tcPr>
          <w:p w:rsidR="00BB60B3" w:rsidRPr="00DD4E58" w:rsidRDefault="00BB60B3" w:rsidP="0021215D">
            <w:r w:rsidRPr="00DD4E58">
              <w:t>Приложение № 5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r w:rsidRPr="00DD4E58">
              <w:t>В протоколе указывается, что рабочее место соответствует или не соответствует требованиям обеспеченности работников СИЗ. Протокол не оформляется в случаях, когда выдача СИЗ не предусмотрена нормами и не требуется по фактическому состоянию условий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 xml:space="preserve">Ведомости рабочих мест подразделений организации </w:t>
            </w:r>
            <w:r w:rsidRPr="00DD4E58">
              <w:lastRenderedPageBreak/>
              <w:t>и результатов их аттестации по условиям труда в организации</w:t>
            </w:r>
          </w:p>
        </w:tc>
        <w:tc>
          <w:tcPr>
            <w:tcW w:w="3827" w:type="dxa"/>
          </w:tcPr>
          <w:p w:rsidR="00BB60B3" w:rsidRPr="00DD4E58" w:rsidRDefault="00BB60B3" w:rsidP="0021215D">
            <w:r w:rsidRPr="00DD4E58">
              <w:lastRenderedPageBreak/>
              <w:t xml:space="preserve">Приложение № 6 к Порядку проведения аттестации рабочих </w:t>
            </w:r>
            <w:r w:rsidRPr="00DD4E58">
              <w:lastRenderedPageBreak/>
              <w:t>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Сводная ведомость рабочих мест организации и результатов их аттестации по условиям труда</w:t>
            </w:r>
          </w:p>
        </w:tc>
        <w:tc>
          <w:tcPr>
            <w:tcW w:w="3827" w:type="dxa"/>
          </w:tcPr>
          <w:p w:rsidR="00BB60B3" w:rsidRPr="00DD4E58" w:rsidRDefault="00BB60B3" w:rsidP="0021215D">
            <w:r w:rsidRPr="00DD4E58">
              <w:t>Приложение № 7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8232BD" w:rsidRDefault="00BB60B3" w:rsidP="0021215D">
            <w:pPr>
              <w:rPr>
                <w:i/>
              </w:rPr>
            </w:pP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План мероприятий по улучшению и оздоровлению условий труда в организации</w:t>
            </w:r>
          </w:p>
        </w:tc>
        <w:tc>
          <w:tcPr>
            <w:tcW w:w="3827" w:type="dxa"/>
          </w:tcPr>
          <w:p w:rsidR="00BB60B3" w:rsidRPr="00DD4E58" w:rsidRDefault="00BB60B3" w:rsidP="0021215D">
            <w:r w:rsidRPr="00DD4E58">
              <w:t>Приложение № 8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r w:rsidRPr="00DD4E58">
              <w:t>Указываются мероприятия, источники их финансирования, сроки исполнения, исполнители и устраняемые вредные и (или) опасные производственные факторы по конкретным рабочим местам.</w:t>
            </w:r>
          </w:p>
          <w:p w:rsidR="00BB60B3" w:rsidRPr="008232BD" w:rsidRDefault="00BB60B3" w:rsidP="0021215D">
            <w:pPr>
              <w:rPr>
                <w:i/>
              </w:rPr>
            </w:pPr>
            <w:r w:rsidRPr="00DD4E58">
              <w:t>План подписывается председателем аттестационной комиссии и после согласования с комитетом (комиссией) по охране труда, представительным органом работников, утверждается работодателем, включается в коллективный договор</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Протокол</w:t>
            </w:r>
            <w:r>
              <w:t>ы</w:t>
            </w:r>
            <w:r w:rsidRPr="00DD4E58">
              <w:t xml:space="preserve"> заседания аттестационной комиссии по результатам аттестации рабочих мест по условиям труда</w:t>
            </w:r>
          </w:p>
        </w:tc>
        <w:tc>
          <w:tcPr>
            <w:tcW w:w="3827" w:type="dxa"/>
          </w:tcPr>
          <w:p w:rsidR="00BB60B3" w:rsidRPr="00DD4E58" w:rsidRDefault="00BB60B3" w:rsidP="0021215D">
            <w:r w:rsidRPr="00DD4E58">
              <w:t>Приложение № 9 к Порядку проведения аттестации рабочих мест по условиям труда, утвержденному приказом Министерства здравоохранения и социального развития Российской Федерации от 31.08.2007 № 569</w:t>
            </w:r>
          </w:p>
        </w:tc>
        <w:tc>
          <w:tcPr>
            <w:tcW w:w="3260" w:type="dxa"/>
          </w:tcPr>
          <w:p w:rsidR="00BB60B3" w:rsidRPr="00DD4E58" w:rsidRDefault="00BB60B3" w:rsidP="0021215D">
            <w:r w:rsidRPr="00DD4E58">
              <w:t>Документы аттестации рабочих мест по условиям труда рекомендуется хранить 45 лет</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завершении аттестации рабочих мест и утверждении ее результатов</w:t>
            </w:r>
          </w:p>
        </w:tc>
        <w:tc>
          <w:tcPr>
            <w:tcW w:w="3827" w:type="dxa"/>
          </w:tcPr>
          <w:p w:rsidR="00BB60B3" w:rsidRPr="00DD4E58" w:rsidRDefault="00BB60B3" w:rsidP="0021215D">
            <w:r w:rsidRPr="00DD4E58">
              <w:t>Раздел 7 приложения к приказу Минздравсоцразвития РФ от 31.08.2007 № 569 «Об утверждении Порядка проведения аттестации рабочих мест по условиям труда»</w:t>
            </w:r>
          </w:p>
        </w:tc>
        <w:tc>
          <w:tcPr>
            <w:tcW w:w="3260" w:type="dxa"/>
          </w:tcPr>
          <w:p w:rsidR="00BB60B3" w:rsidRPr="00DD4E58" w:rsidRDefault="00BB60B3" w:rsidP="0021215D">
            <w:r w:rsidRPr="00DD4E58">
              <w:t>Сроки проведения аттестации устанавливаются исходя из того, что каждое рабочее место должно аттестовываться не реже одного раза в 5 лет</w:t>
            </w:r>
          </w:p>
        </w:tc>
      </w:tr>
      <w:tr w:rsidR="00BB60B3" w:rsidRPr="008232BD" w:rsidTr="0021215D">
        <w:tc>
          <w:tcPr>
            <w:tcW w:w="10881" w:type="dxa"/>
            <w:gridSpan w:val="5"/>
          </w:tcPr>
          <w:p w:rsidR="00BB60B3" w:rsidRPr="008232BD" w:rsidRDefault="00BB60B3" w:rsidP="0021215D">
            <w:pPr>
              <w:jc w:val="center"/>
              <w:rPr>
                <w:b/>
              </w:rPr>
            </w:pPr>
            <w:r w:rsidRPr="008232BD">
              <w:rPr>
                <w:b/>
              </w:rPr>
              <w:t xml:space="preserve">Транспорт </w:t>
            </w:r>
          </w:p>
          <w:p w:rsidR="00BB60B3" w:rsidRPr="008232BD" w:rsidRDefault="00BB60B3" w:rsidP="0021215D">
            <w:pPr>
              <w:jc w:val="center"/>
              <w:rPr>
                <w:b/>
                <w:sz w:val="28"/>
                <w:szCs w:val="28"/>
              </w:rPr>
            </w:pPr>
            <w:r w:rsidRPr="008232BD">
              <w:rPr>
                <w:b/>
              </w:rPr>
              <w:t>(при наличии в организации собственных транспортных средств)</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ответственных лиц за безопасную эксплуатацию и техническое состояние транспортных средств</w:t>
            </w:r>
          </w:p>
        </w:tc>
        <w:tc>
          <w:tcPr>
            <w:tcW w:w="3827" w:type="dxa"/>
          </w:tcPr>
          <w:p w:rsidR="00BB60B3" w:rsidRPr="00DD4E58" w:rsidRDefault="00BB60B3" w:rsidP="0021215D">
            <w:pPr>
              <w:autoSpaceDE w:val="0"/>
              <w:autoSpaceDN w:val="0"/>
              <w:adjustRightInd w:val="0"/>
            </w:pPr>
            <w:r w:rsidRPr="00DD4E58">
              <w:t>Пункт 4.1.5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t>Возлагается на руководителей структурных подразделений, имеющих транспортные средства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 xml:space="preserve">Удостоверение об аттестации ответственных </w:t>
            </w:r>
            <w:r w:rsidRPr="00DD4E58">
              <w:lastRenderedPageBreak/>
              <w:t>лиц за безопасную эксплуатацию и техническое состояние транспортных средств</w:t>
            </w:r>
          </w:p>
        </w:tc>
        <w:tc>
          <w:tcPr>
            <w:tcW w:w="3827" w:type="dxa"/>
          </w:tcPr>
          <w:p w:rsidR="00BB60B3" w:rsidRPr="00DD4E58" w:rsidRDefault="00BB60B3" w:rsidP="0021215D">
            <w:r w:rsidRPr="00DD4E58">
              <w:lastRenderedPageBreak/>
              <w:t xml:space="preserve">Пункт 4.1.9 ПОТ РМ-008-99 «Межотраслевые правила по </w:t>
            </w:r>
            <w:r w:rsidRPr="00DD4E58">
              <w:lastRenderedPageBreak/>
              <w:t>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lastRenderedPageBreak/>
              <w:t xml:space="preserve">Работники, ответственные за техническое состояние </w:t>
            </w:r>
            <w:r w:rsidRPr="00DD4E58">
              <w:lastRenderedPageBreak/>
              <w:t>транспортных средств и за их безопасную эксплуатацию, не реже 1 раза в 5 лет проходят обучение и аттестацию по безопасности дорожного движения в аттестационных комиссиях органов государственного управления на транспорте</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Удостоверения на право вождения транспортных средств</w:t>
            </w:r>
          </w:p>
        </w:tc>
        <w:tc>
          <w:tcPr>
            <w:tcW w:w="3827" w:type="dxa"/>
          </w:tcPr>
          <w:p w:rsidR="00BB60B3" w:rsidRPr="00DD4E58" w:rsidRDefault="00BB60B3" w:rsidP="0021215D">
            <w:r w:rsidRPr="00DD4E58">
              <w:t>Пункт 8.9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График профилактических осмотров и технического обслуживания транспортных средств</w:t>
            </w:r>
          </w:p>
        </w:tc>
        <w:tc>
          <w:tcPr>
            <w:tcW w:w="3827" w:type="dxa"/>
          </w:tcPr>
          <w:p w:rsidR="00BB60B3" w:rsidRPr="00DD4E58" w:rsidRDefault="00BB60B3" w:rsidP="0021215D">
            <w:r w:rsidRPr="00DD4E58">
              <w:t>Пункт 4.1.12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t>Разрабатывает работник, ответственный за техническое состояние транспортных средств</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Путевой лист</w:t>
            </w:r>
          </w:p>
        </w:tc>
        <w:tc>
          <w:tcPr>
            <w:tcW w:w="3827" w:type="dxa"/>
          </w:tcPr>
          <w:p w:rsidR="00BB60B3" w:rsidRPr="00DD4E58" w:rsidRDefault="00BB60B3" w:rsidP="0021215D">
            <w:r w:rsidRPr="00DD4E58">
              <w:t>Пункт 4.1.12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t>Оформляется по установленной форме и выдается выезжающим на линию водителям, принимается от водителей по возвращении с линии лицом, ответственным за безопасную эксплуатацию транспортных средств. Путевой лист выдается на все типы транспортных средств, кроме электротранспорта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учета выдачи путевых листов</w:t>
            </w:r>
          </w:p>
        </w:tc>
        <w:tc>
          <w:tcPr>
            <w:tcW w:w="3827" w:type="dxa"/>
          </w:tcPr>
          <w:p w:rsidR="00BB60B3" w:rsidRPr="00DD4E58" w:rsidRDefault="00BB60B3" w:rsidP="0021215D">
            <w:r w:rsidRPr="00DD4E58">
              <w:t>Пункт 4.1.12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t>Лицо, ответственное за безопасную эксплуатацию транспортных средств, регистрирует путевые листы в Журнале, который у него хранится</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технического состояния и выпуска на линию транспортных средств</w:t>
            </w:r>
          </w:p>
        </w:tc>
        <w:tc>
          <w:tcPr>
            <w:tcW w:w="3827" w:type="dxa"/>
          </w:tcPr>
          <w:p w:rsidR="00BB60B3" w:rsidRPr="00DD4E58" w:rsidRDefault="00BB60B3" w:rsidP="0021215D">
            <w:r w:rsidRPr="00DD4E58">
              <w:t>Пункт 4.1.12 ПОТ РМ-008-99 «Межотраслевые правила по охране труда при эксплуатации промышленного транспорта (напольный безрельсовый колесный транспорт)»</w:t>
            </w:r>
          </w:p>
        </w:tc>
        <w:tc>
          <w:tcPr>
            <w:tcW w:w="3260" w:type="dxa"/>
          </w:tcPr>
          <w:p w:rsidR="00BB60B3" w:rsidRPr="00DD4E58" w:rsidRDefault="00BB60B3" w:rsidP="0021215D">
            <w:r w:rsidRPr="00DD4E58">
              <w:t>Лицо, ответственное за техническое состояние транспортных средств производит регистрацию технического состояния выпускаемых на линию транспортных средств в специальном журнале</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ответственного лица за выпуск автомобиля на линию</w:t>
            </w:r>
          </w:p>
        </w:tc>
        <w:tc>
          <w:tcPr>
            <w:tcW w:w="3827" w:type="dxa"/>
          </w:tcPr>
          <w:p w:rsidR="00BB60B3" w:rsidRPr="00DD4E58" w:rsidRDefault="00BB60B3" w:rsidP="0021215D">
            <w:pPr>
              <w:autoSpaceDE w:val="0"/>
              <w:autoSpaceDN w:val="0"/>
              <w:adjustRightInd w:val="0"/>
              <w:ind w:left="-56"/>
            </w:pPr>
            <w:r w:rsidRPr="00DD4E58">
              <w:t>Пункт 2.3.1.7 ПОТ РМ-027-2003 «Межотраслевые правила по охране труда на автомобильном транспорте»</w:t>
            </w:r>
          </w:p>
        </w:tc>
        <w:tc>
          <w:tcPr>
            <w:tcW w:w="3260" w:type="dxa"/>
          </w:tcPr>
          <w:p w:rsidR="00BB60B3" w:rsidRPr="00DD4E58" w:rsidRDefault="00BB60B3" w:rsidP="0021215D">
            <w:r w:rsidRPr="00DD4E58">
              <w:t xml:space="preserve">Работодатель обязан выпускать на линию технически исправные, укомплектованные АТС, что подтверждается подписями в </w:t>
            </w:r>
            <w:r w:rsidRPr="00DD4E58">
              <w:lastRenderedPageBreak/>
              <w:t>путевом листе водителя и ответственного за выпуск АТС на линию</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предрейсового медицинского осмотра водителей</w:t>
            </w:r>
          </w:p>
          <w:p w:rsidR="00BB60B3" w:rsidRPr="00DD4E58" w:rsidRDefault="00BB60B3" w:rsidP="0021215D"/>
          <w:p w:rsidR="00BB60B3" w:rsidRPr="00DD4E58" w:rsidRDefault="00BB60B3" w:rsidP="0021215D"/>
        </w:tc>
        <w:tc>
          <w:tcPr>
            <w:tcW w:w="3827" w:type="dxa"/>
          </w:tcPr>
          <w:p w:rsidR="00BB60B3" w:rsidRPr="00DD4E58" w:rsidRDefault="00BB60B3" w:rsidP="0021215D">
            <w:pPr>
              <w:autoSpaceDE w:val="0"/>
              <w:autoSpaceDN w:val="0"/>
              <w:adjustRightInd w:val="0"/>
              <w:ind w:left="-56"/>
            </w:pPr>
            <w:r w:rsidRPr="00DD4E58">
              <w:t>Письмо Минздрава РФ от 21.08.2003 № 2510/9468-03-32 «О предрейсовых медицинских осмотрах водителей транспортных средств»</w:t>
            </w:r>
          </w:p>
        </w:tc>
        <w:tc>
          <w:tcPr>
            <w:tcW w:w="3260" w:type="dxa"/>
          </w:tcPr>
          <w:p w:rsidR="00BB60B3" w:rsidRPr="00DD4E58" w:rsidRDefault="00BB60B3" w:rsidP="0021215D">
            <w:r w:rsidRPr="00DD4E58">
              <w:t>Результаты проведенного предрейсового медосмотра в обязательном порядке заносятся в журнал</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Положение об организации предрейсовых медицинских осмотров водителей автотранспортных средств</w:t>
            </w:r>
          </w:p>
        </w:tc>
        <w:tc>
          <w:tcPr>
            <w:tcW w:w="3827" w:type="dxa"/>
          </w:tcPr>
          <w:p w:rsidR="00BB60B3" w:rsidRPr="00DD4E58" w:rsidRDefault="00BB60B3" w:rsidP="0021215D"/>
        </w:tc>
        <w:tc>
          <w:tcPr>
            <w:tcW w:w="3260" w:type="dxa"/>
          </w:tcPr>
          <w:p w:rsidR="00BB60B3" w:rsidRPr="00DD4E58" w:rsidRDefault="00BB60B3" w:rsidP="0021215D">
            <w:r w:rsidRPr="00DD4E58">
              <w:t>Разрабатывается на основании типового Положения, утверждается руководителем организации</w:t>
            </w:r>
          </w:p>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t>Электрохозяйство</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лиц, ответственных за электрохозяйство организации</w:t>
            </w:r>
          </w:p>
        </w:tc>
        <w:tc>
          <w:tcPr>
            <w:tcW w:w="3827" w:type="dxa"/>
          </w:tcPr>
          <w:p w:rsidR="00BB60B3" w:rsidRPr="00DD4E58" w:rsidRDefault="00BB60B3" w:rsidP="0021215D">
            <w:r w:rsidRPr="00DD4E58">
              <w:t>Пункт 1.2.3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Руководитель потребителя назначает приказом ответственного за электрохозяйство организации и его заместителя из числа руководителей и специалистов Потребителя, прошедшего проверку знаний, имеющего удостоверение и квалификационную группу по электробезопасности в электроустановках до 1000В - IV гр., свыше 1000В- V гр.</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w:t>
            </w:r>
          </w:p>
        </w:tc>
        <w:tc>
          <w:tcPr>
            <w:tcW w:w="3827" w:type="dxa"/>
          </w:tcPr>
          <w:p w:rsidR="00BB60B3" w:rsidRPr="00DD4E58" w:rsidRDefault="00BB60B3" w:rsidP="0021215D">
            <w:r w:rsidRPr="00DD4E58">
              <w:t>Пункт 1.4.3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Утверждает руководитель организации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Перечень должностей и профессий, требующих присвоения персоналу I группы по электробезопасности</w:t>
            </w:r>
          </w:p>
        </w:tc>
        <w:tc>
          <w:tcPr>
            <w:tcW w:w="3827" w:type="dxa"/>
          </w:tcPr>
          <w:p w:rsidR="00BB60B3" w:rsidRPr="00DD4E58" w:rsidRDefault="00BB60B3" w:rsidP="0021215D">
            <w:r w:rsidRPr="00DD4E58">
              <w:t>Пункт 1.4.4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Неэлектротехническому персоналу, выполняющему работы, при которых может возникнуть опасность поражения эл.током, присваивается группа I по электробезопасности. Перечень определяется и утверждается руководителем организации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учета присвоений группы I по электробезопасности неэлектротехническому персоналу</w:t>
            </w:r>
          </w:p>
        </w:tc>
        <w:tc>
          <w:tcPr>
            <w:tcW w:w="3827" w:type="dxa"/>
          </w:tcPr>
          <w:p w:rsidR="00BB60B3" w:rsidRPr="00DD4E58" w:rsidRDefault="00BB60B3" w:rsidP="0021215D">
            <w:r w:rsidRPr="00DD4E58">
              <w:t>Пункт 1.4.4 Правил технической эксплуатации электроустановок потребителей, утвержденных приказом Минэнерго России от 13.01. 2003 № 6;</w:t>
            </w:r>
          </w:p>
          <w:p w:rsidR="00BB60B3" w:rsidRPr="00DD4E58" w:rsidRDefault="00BB60B3" w:rsidP="0021215D">
            <w:pPr>
              <w:autoSpaceDE w:val="0"/>
              <w:autoSpaceDN w:val="0"/>
              <w:adjustRightInd w:val="0"/>
              <w:outlineLvl w:val="0"/>
            </w:pPr>
            <w:r w:rsidRPr="00DD4E58">
              <w:t xml:space="preserve">Приложение № 6 к Межотраслевым правилам по </w:t>
            </w:r>
            <w:r w:rsidRPr="00DD4E58">
              <w:lastRenderedPageBreak/>
              <w:t>охране труда (правилам безопасности) при эксплуатации электроустановок, утвержденным постановлением Минтруда РФ от 05.01.2001 № 3 и приказом Минэнерго РФ от 27.12.2000 № 163</w:t>
            </w:r>
          </w:p>
        </w:tc>
        <w:tc>
          <w:tcPr>
            <w:tcW w:w="3260" w:type="dxa"/>
          </w:tcPr>
          <w:p w:rsidR="00BB60B3" w:rsidRPr="00DD4E58" w:rsidRDefault="00BB60B3" w:rsidP="0021215D">
            <w:r w:rsidRPr="00DD4E58">
              <w:lastRenderedPageBreak/>
              <w:t xml:space="preserve">Присвоение группы I по электробезопасности производится путем проведения инструктажа, который, как правило, должен завершаться проверкой знаний в форме </w:t>
            </w:r>
            <w:r w:rsidRPr="00DD4E58">
              <w:lastRenderedPageBreak/>
              <w:t>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Проводится с периодичностью - не реже 1 раза в год</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лица для проведения инструктажа неэлектротехнического персонала (I группа)</w:t>
            </w:r>
          </w:p>
        </w:tc>
        <w:tc>
          <w:tcPr>
            <w:tcW w:w="3827" w:type="dxa"/>
          </w:tcPr>
          <w:p w:rsidR="00BB60B3" w:rsidRPr="00DD4E58" w:rsidRDefault="00BB60B3" w:rsidP="0021215D">
            <w:r w:rsidRPr="00DD4E58">
              <w:t>Пункт 1.4.4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Назначаемый работник - из числа электротехнического персонала с группой по электробезопасности не ниже III</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создании комиссии для проверки знаний электротехнического и электротехнологического персонала организации</w:t>
            </w:r>
          </w:p>
        </w:tc>
        <w:tc>
          <w:tcPr>
            <w:tcW w:w="3827" w:type="dxa"/>
          </w:tcPr>
          <w:p w:rsidR="00BB60B3" w:rsidRPr="00DD4E58" w:rsidRDefault="00BB60B3" w:rsidP="0021215D">
            <w:r w:rsidRPr="00DD4E58">
              <w:t>Пункты 1.4.30, 1.4.31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Численность комиссии - не менее 5 человек. Все члены комиссии должны иметь группу по электробезопасности и пройти проверку знаний в комиссии органа госэнергонадзора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учета проверки знаний и норм правил работы в электроустановках</w:t>
            </w:r>
          </w:p>
        </w:tc>
        <w:tc>
          <w:tcPr>
            <w:tcW w:w="3827" w:type="dxa"/>
          </w:tcPr>
          <w:p w:rsidR="00BB60B3" w:rsidRPr="00DD4E58" w:rsidRDefault="00BB60B3" w:rsidP="0021215D">
            <w:r w:rsidRPr="00DD4E58">
              <w:t>Пункт 1.4.39 Правил технической эксплуатации электроустановок потребителей, утвержденных приказом Минэнерго России от 13.01. 2003 № 6</w:t>
            </w:r>
          </w:p>
        </w:tc>
        <w:tc>
          <w:tcPr>
            <w:tcW w:w="3260" w:type="dxa"/>
          </w:tcPr>
          <w:p w:rsidR="00BB60B3" w:rsidRPr="00DD4E58" w:rsidRDefault="00BB60B3" w:rsidP="0021215D">
            <w:r w:rsidRPr="00DD4E58">
              <w:t>Результаты проверки знаний заносятся в журнал установленной формы и подписываются всеми членами комиссии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лиц, ответственных за учет, обеспечение, организацию своевременного осмотра, испытания и хранение средств индивидуальной защиты, используемых в электроустановках</w:t>
            </w:r>
          </w:p>
        </w:tc>
        <w:tc>
          <w:tcPr>
            <w:tcW w:w="3827" w:type="dxa"/>
          </w:tcPr>
          <w:p w:rsidR="00BB60B3" w:rsidRPr="00DD4E58" w:rsidRDefault="00BB60B3" w:rsidP="0021215D">
            <w:pPr>
              <w:autoSpaceDE w:val="0"/>
              <w:autoSpaceDN w:val="0"/>
              <w:adjustRightInd w:val="0"/>
              <w:outlineLvl w:val="0"/>
            </w:pPr>
            <w:r w:rsidRPr="00DD4E58">
              <w:t>Пункт 1.4.3 Инструкции по применению и испытанию средств защиты, используемых в электроустановках, утвержденной приказом Минэнерго России от 30.06.2003 № 261</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учета и содержания средств защиты</w:t>
            </w:r>
          </w:p>
        </w:tc>
        <w:tc>
          <w:tcPr>
            <w:tcW w:w="3827" w:type="dxa"/>
          </w:tcPr>
          <w:p w:rsidR="00BB60B3" w:rsidRPr="00DD4E58" w:rsidRDefault="00BB60B3" w:rsidP="0021215D">
            <w:hyperlink r:id="rId24" w:history="1">
              <w:r w:rsidRPr="008232BD">
                <w:rPr>
                  <w:rStyle w:val="a8"/>
                </w:rPr>
                <w:t>Приложение 1</w:t>
              </w:r>
            </w:hyperlink>
            <w:r w:rsidRPr="00DD4E58">
              <w:t xml:space="preserve"> Инструкции по применению и испытанию средств защиты, используемых в электроустановках, утвержденной приказом Минэнерго России от 30.06.2003 № 261</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испытаний средств защиты из диэлектрической резины и полимерных материалов (перчаток, бот, галош диэлектрических, накладок изолирующих)</w:t>
            </w:r>
          </w:p>
        </w:tc>
        <w:tc>
          <w:tcPr>
            <w:tcW w:w="3827" w:type="dxa"/>
          </w:tcPr>
          <w:p w:rsidR="00BB60B3" w:rsidRPr="00DD4E58" w:rsidRDefault="00BB60B3" w:rsidP="0021215D">
            <w:hyperlink r:id="rId25" w:history="1">
              <w:r w:rsidRPr="008232BD">
                <w:rPr>
                  <w:rStyle w:val="a8"/>
                </w:rPr>
                <w:t>Приложение 2</w:t>
              </w:r>
            </w:hyperlink>
            <w:r w:rsidRPr="00DD4E58">
              <w:t xml:space="preserve"> Инструкции по применению и испытанию средств защиты, используемых в электроустановках, утвержденной приказом Минэнерго России от 30.06.2003 № 261</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Перечень работ, выполняемых в порядке текущей эксплуатации</w:t>
            </w:r>
          </w:p>
        </w:tc>
        <w:tc>
          <w:tcPr>
            <w:tcW w:w="3827" w:type="dxa"/>
          </w:tcPr>
          <w:p w:rsidR="00BB60B3" w:rsidRPr="00DD4E58" w:rsidRDefault="00BB60B3" w:rsidP="0021215D">
            <w:pPr>
              <w:autoSpaceDE w:val="0"/>
              <w:autoSpaceDN w:val="0"/>
              <w:adjustRightInd w:val="0"/>
            </w:pPr>
            <w:r w:rsidRPr="008232BD">
              <w:rPr>
                <w:bCs/>
              </w:rPr>
              <w:t xml:space="preserve">Пункт 2.4 ПОТ РМ-016-2001. РД 153-34.0-03.150-00 «Межотраслевые Правила по охране труда (Правила безопасности) при эксплуатации </w:t>
            </w:r>
            <w:r w:rsidRPr="008232BD">
              <w:rPr>
                <w:bCs/>
              </w:rPr>
              <w:lastRenderedPageBreak/>
              <w:t>электроустановок», утвержденные постановлением Минтруда РФ от 05.01.2001 № 3, приказом Минэнерго РФ от 27.12.2000 № 163</w:t>
            </w:r>
          </w:p>
        </w:tc>
        <w:tc>
          <w:tcPr>
            <w:tcW w:w="3260" w:type="dxa"/>
          </w:tcPr>
          <w:p w:rsidR="00BB60B3" w:rsidRPr="00DD4E58" w:rsidRDefault="00BB60B3" w:rsidP="0021215D">
            <w:r w:rsidRPr="00DD4E58">
              <w:lastRenderedPageBreak/>
              <w:t xml:space="preserve">Работа, выполняемая в порядке текущей эксплуатации, включенная в перечень, является постоянно разрешенной, на </w:t>
            </w:r>
            <w:r w:rsidRPr="00DD4E58">
              <w:lastRenderedPageBreak/>
              <w:t>которую не требуется каких-либо дополнительных указаний, распоряжений, целевого инструктажа</w:t>
            </w:r>
          </w:p>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lastRenderedPageBreak/>
              <w:t>Пожарная безопасность</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 xml:space="preserve">Приказ о назначении ответственных за соблюдением правил пожарной безопасности </w:t>
            </w:r>
          </w:p>
        </w:tc>
        <w:tc>
          <w:tcPr>
            <w:tcW w:w="3827" w:type="dxa"/>
          </w:tcPr>
          <w:p w:rsidR="00BB60B3" w:rsidRPr="00DD4E58" w:rsidRDefault="00BB60B3" w:rsidP="0021215D">
            <w:pPr>
              <w:autoSpaceDE w:val="0"/>
              <w:autoSpaceDN w:val="0"/>
              <w:adjustRightInd w:val="0"/>
            </w:pPr>
            <w:r w:rsidRPr="00DD4E58">
              <w:t>Правила пожарной безопасности в Российской Федерации (ППБ 01-03), утвержденные приказом МЧС РФ от 18.06.2003 № 313</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pPr>
              <w:autoSpaceDE w:val="0"/>
              <w:autoSpaceDN w:val="0"/>
              <w:adjustRightInd w:val="0"/>
              <w:outlineLvl w:val="1"/>
            </w:pPr>
            <w:r w:rsidRPr="00DD4E58">
              <w:t>Инструкция о мерах пожарной безопасности для каждого взрывопожароопасного и пожароопасного участка (мастерской, цеха и т.п.)</w:t>
            </w:r>
          </w:p>
        </w:tc>
        <w:tc>
          <w:tcPr>
            <w:tcW w:w="3827" w:type="dxa"/>
          </w:tcPr>
          <w:p w:rsidR="00BB60B3" w:rsidRPr="008232BD" w:rsidRDefault="00BB60B3" w:rsidP="0021215D">
            <w:pPr>
              <w:autoSpaceDE w:val="0"/>
              <w:autoSpaceDN w:val="0"/>
              <w:adjustRightInd w:val="0"/>
              <w:rPr>
                <w:bCs/>
              </w:rPr>
            </w:pPr>
            <w:r w:rsidRPr="008232BD">
              <w:rPr>
                <w:bCs/>
              </w:rPr>
              <w:t xml:space="preserve">Пункт 6 </w:t>
            </w:r>
            <w:r w:rsidRPr="00DD4E58">
              <w:t>Правил пожарной безопасности в Российской Федерации (ППБ 01-03), утвержденных приказом МЧС РФ от 18.06.2003 № 313</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План эвакуации (по этажам)</w:t>
            </w:r>
          </w:p>
        </w:tc>
        <w:tc>
          <w:tcPr>
            <w:tcW w:w="3827" w:type="dxa"/>
          </w:tcPr>
          <w:p w:rsidR="00BB60B3" w:rsidRPr="008232BD" w:rsidRDefault="00BB60B3" w:rsidP="0021215D">
            <w:pPr>
              <w:autoSpaceDE w:val="0"/>
              <w:autoSpaceDN w:val="0"/>
              <w:adjustRightInd w:val="0"/>
              <w:rPr>
                <w:bCs/>
              </w:rPr>
            </w:pPr>
            <w:r w:rsidRPr="00DD4E58">
              <w:t>Пункт 16 Правил пожарной безопасности в Российской Федерации (ППБ 01-03), утвержденных приказом МЧС РФ от 18.06.2003 № 313</w:t>
            </w:r>
          </w:p>
        </w:tc>
        <w:tc>
          <w:tcPr>
            <w:tcW w:w="3260" w:type="dxa"/>
          </w:tcPr>
          <w:p w:rsidR="00BB60B3" w:rsidRPr="00DD4E58" w:rsidRDefault="00BB60B3" w:rsidP="0021215D">
            <w:r w:rsidRPr="00DD4E58">
              <w:t>При единовременном нахождении на этаже боле 10 человек должны бать разработаны и вывешены на видных местах планы (схемы) эвакуации людей в случае пожара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Инструкция о порядке действий персонала по обеспечению безопасной и быстрой эвакуации людей при пожаре</w:t>
            </w:r>
          </w:p>
          <w:p w:rsidR="00BB60B3" w:rsidRPr="00DD4E58" w:rsidRDefault="00BB60B3" w:rsidP="0021215D"/>
        </w:tc>
        <w:tc>
          <w:tcPr>
            <w:tcW w:w="3827" w:type="dxa"/>
          </w:tcPr>
          <w:p w:rsidR="00BB60B3" w:rsidRPr="00DD4E58" w:rsidRDefault="00BB60B3" w:rsidP="0021215D">
            <w:pPr>
              <w:autoSpaceDE w:val="0"/>
              <w:autoSpaceDN w:val="0"/>
              <w:adjustRightInd w:val="0"/>
            </w:pPr>
            <w:r w:rsidRPr="00DD4E58">
              <w:t>Пункт 16 Правил пожарной безопасности в Российской Федерации (ППБ 01-03), утвержденных приказом МЧС РФ от 18.06.2003 № 313</w:t>
            </w:r>
          </w:p>
        </w:tc>
        <w:tc>
          <w:tcPr>
            <w:tcW w:w="3260" w:type="dxa"/>
          </w:tcPr>
          <w:p w:rsidR="00BB60B3" w:rsidRPr="00DD4E58" w:rsidRDefault="00BB60B3" w:rsidP="0021215D">
            <w:r w:rsidRPr="00DD4E58">
              <w:t>На объектах с массовым пребыванием людей (50 и более человек) дополнительно разрабатывается инструкция</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Журнал регистрации противопожарного инструктажа</w:t>
            </w:r>
          </w:p>
        </w:tc>
        <w:tc>
          <w:tcPr>
            <w:tcW w:w="3827" w:type="dxa"/>
          </w:tcPr>
          <w:p w:rsidR="00BB60B3" w:rsidRPr="008232BD" w:rsidRDefault="00BB60B3" w:rsidP="0021215D">
            <w:pPr>
              <w:autoSpaceDE w:val="0"/>
              <w:autoSpaceDN w:val="0"/>
              <w:adjustRightInd w:val="0"/>
              <w:rPr>
                <w:bCs/>
              </w:rPr>
            </w:pPr>
          </w:p>
        </w:tc>
        <w:tc>
          <w:tcPr>
            <w:tcW w:w="3260" w:type="dxa"/>
          </w:tcPr>
          <w:p w:rsidR="00BB60B3" w:rsidRPr="00DD4E58" w:rsidRDefault="00BB60B3" w:rsidP="0021215D"/>
        </w:tc>
      </w:tr>
      <w:tr w:rsidR="00BB60B3" w:rsidRPr="008232BD" w:rsidTr="0021215D">
        <w:tc>
          <w:tcPr>
            <w:tcW w:w="10881" w:type="dxa"/>
            <w:gridSpan w:val="5"/>
          </w:tcPr>
          <w:p w:rsidR="00BB60B3" w:rsidRPr="008232BD" w:rsidRDefault="00BB60B3" w:rsidP="0021215D">
            <w:pPr>
              <w:jc w:val="center"/>
              <w:rPr>
                <w:b/>
                <w:sz w:val="28"/>
                <w:szCs w:val="28"/>
              </w:rPr>
            </w:pPr>
            <w:r w:rsidRPr="008232BD">
              <w:rPr>
                <w:b/>
              </w:rPr>
              <w:t>Здания и сооружения</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создании службы технического надзора за состоянием, содержанием и ремонтом промышленных зданий и сооружений</w:t>
            </w:r>
          </w:p>
        </w:tc>
        <w:tc>
          <w:tcPr>
            <w:tcW w:w="3827" w:type="dxa"/>
          </w:tcPr>
          <w:p w:rsidR="00BB60B3" w:rsidRPr="008232BD" w:rsidRDefault="00BB60B3" w:rsidP="0021215D">
            <w:pPr>
              <w:autoSpaceDE w:val="0"/>
              <w:autoSpaceDN w:val="0"/>
              <w:adjustRightInd w:val="0"/>
              <w:rPr>
                <w:bCs/>
              </w:rPr>
            </w:pPr>
            <w:r w:rsidRPr="008232BD">
              <w:rPr>
                <w:bCs/>
              </w:rPr>
              <w:t xml:space="preserve">Пункт 4.1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t>На службу технического надзора возлагается надзор и контроля за выполнением в организации комплекса организационно-технических мероприятий по эксплуатации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лиц, ответственных за техническую эксплуатацию зданий и сооружений</w:t>
            </w:r>
          </w:p>
        </w:tc>
        <w:tc>
          <w:tcPr>
            <w:tcW w:w="3827" w:type="dxa"/>
          </w:tcPr>
          <w:p w:rsidR="00BB60B3" w:rsidRPr="00DD4E58" w:rsidRDefault="00BB60B3" w:rsidP="0021215D">
            <w:r w:rsidRPr="008232BD">
              <w:rPr>
                <w:bCs/>
              </w:rPr>
              <w:t xml:space="preserve">Пункт 3.2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t>Ответственность за техническую эксплуатацию зданий. Сооружений или отдельных помещений должна возлагаться на руководителей подразделений, в ведении которых находится производственное здание или сооружение</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 xml:space="preserve">Графики планово-предупредительных </w:t>
            </w:r>
            <w:r w:rsidRPr="00DD4E58">
              <w:lastRenderedPageBreak/>
              <w:t>ремонтов зданий и сооружений</w:t>
            </w:r>
          </w:p>
        </w:tc>
        <w:tc>
          <w:tcPr>
            <w:tcW w:w="3827" w:type="dxa"/>
          </w:tcPr>
          <w:p w:rsidR="00BB60B3" w:rsidRPr="00DD4E58" w:rsidRDefault="00BB60B3" w:rsidP="0021215D">
            <w:r w:rsidRPr="008232BD">
              <w:rPr>
                <w:bCs/>
              </w:rPr>
              <w:lastRenderedPageBreak/>
              <w:t xml:space="preserve">Пункт 4.6.1 ПОТ РО 14000-004-98 «Положение. Техническая </w:t>
            </w:r>
            <w:r w:rsidRPr="008232BD">
              <w:rPr>
                <w:bCs/>
              </w:rPr>
              <w:lastRenderedPageBreak/>
              <w:t xml:space="preserve">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lastRenderedPageBreak/>
              <w:t xml:space="preserve">Обеспечение совместно с цехами, отделами, участками </w:t>
            </w:r>
            <w:r w:rsidRPr="00DD4E58">
              <w:lastRenderedPageBreak/>
              <w:t>сохранности, надлежащего технического состояния и постоянной эксплуатационной годности строительных конструкций зданий и сооружений путем проведения текущего и капитального ремонтов, выполняемых в плановом порядке в соответствии с единой системой планово-предупредительного ремонта (ППР). Графики разрабатываются службой технического надзора на основании актов осмотров зданий и сооружений, доводятся до сведения руководителей подразделений и службы охраны труда</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Планы подготовки зданий и сооружений к осенне-зимнему периоду</w:t>
            </w:r>
          </w:p>
        </w:tc>
        <w:tc>
          <w:tcPr>
            <w:tcW w:w="3827" w:type="dxa"/>
          </w:tcPr>
          <w:p w:rsidR="00BB60B3" w:rsidRPr="00DD4E58" w:rsidRDefault="00BB60B3" w:rsidP="0021215D">
            <w:r w:rsidRPr="008232BD">
              <w:rPr>
                <w:bCs/>
              </w:rPr>
              <w:t xml:space="preserve">Пункт 3.9.3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Приказ о назначении технической комиссии по проверке и приемке зданий и сооружений</w:t>
            </w:r>
          </w:p>
        </w:tc>
        <w:tc>
          <w:tcPr>
            <w:tcW w:w="3827" w:type="dxa"/>
          </w:tcPr>
          <w:p w:rsidR="00BB60B3" w:rsidRPr="00DD4E58" w:rsidRDefault="00BB60B3" w:rsidP="0021215D">
            <w:r w:rsidRPr="008232BD">
              <w:rPr>
                <w:bCs/>
              </w:rPr>
              <w:t xml:space="preserve">Пункт 6.11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Акты осмотров зданий и сооружений</w:t>
            </w:r>
          </w:p>
        </w:tc>
        <w:tc>
          <w:tcPr>
            <w:tcW w:w="3827" w:type="dxa"/>
          </w:tcPr>
          <w:p w:rsidR="00BB60B3" w:rsidRPr="00DD4E58" w:rsidRDefault="00BB60B3" w:rsidP="0021215D">
            <w:r w:rsidRPr="008232BD">
              <w:rPr>
                <w:bCs/>
              </w:rPr>
              <w:t xml:space="preserve">Пункт 6.13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t>Результаты всех видов осмотров оформляются актами, в которых отмечаются обнаруженные дефекты, а также меры и сроки их устранения.</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Акты приемки объектов после ремонта</w:t>
            </w:r>
          </w:p>
        </w:tc>
        <w:tc>
          <w:tcPr>
            <w:tcW w:w="3827" w:type="dxa"/>
          </w:tcPr>
          <w:p w:rsidR="00BB60B3" w:rsidRPr="00DD4E58" w:rsidRDefault="00BB60B3" w:rsidP="0021215D">
            <w:r w:rsidRPr="00DD4E58">
              <w:t xml:space="preserve">Пункты 13.10 - 13.12 </w:t>
            </w:r>
            <w:r w:rsidRPr="008232BD">
              <w:rPr>
                <w:bCs/>
              </w:rPr>
              <w:t xml:space="preserve">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t>Приемка объектов после капитального ремонта оформляется актом рабочей комиссии.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Технический паспорт на здания и сооружения</w:t>
            </w:r>
          </w:p>
        </w:tc>
        <w:tc>
          <w:tcPr>
            <w:tcW w:w="3827" w:type="dxa"/>
          </w:tcPr>
          <w:p w:rsidR="00BB60B3" w:rsidRPr="00DD4E58" w:rsidRDefault="00BB60B3" w:rsidP="0021215D">
            <w:r w:rsidRPr="008232BD">
              <w:rPr>
                <w:bCs/>
              </w:rPr>
              <w:t xml:space="preserve">Пункт 12.5 ПОТ РО 14000-004-98 «Положение. Техническая эксплуатация промышленных </w:t>
            </w:r>
            <w:r w:rsidRPr="008232BD">
              <w:rPr>
                <w:bCs/>
              </w:rPr>
              <w:lastRenderedPageBreak/>
              <w:t xml:space="preserve">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lastRenderedPageBreak/>
              <w:t xml:space="preserve">Технический паспорт составляется на каждое капитальное здание и </w:t>
            </w:r>
            <w:r w:rsidRPr="00DD4E58">
              <w:lastRenderedPageBreak/>
              <w:t>сооружение и является основным документом, содержащим конструктивную и технико-экономическую характеристику объекта и все основные сведения, необходимые в процессе его эксплуатации</w:t>
            </w:r>
          </w:p>
        </w:tc>
      </w:tr>
      <w:tr w:rsidR="00BB60B3" w:rsidRPr="008232BD" w:rsidTr="0021215D">
        <w:tc>
          <w:tcPr>
            <w:tcW w:w="651" w:type="dxa"/>
            <w:gridSpan w:val="2"/>
          </w:tcPr>
          <w:p w:rsidR="00BB60B3" w:rsidRPr="00DD4E58" w:rsidRDefault="00BB60B3" w:rsidP="00BB60B3">
            <w:pPr>
              <w:numPr>
                <w:ilvl w:val="0"/>
                <w:numId w:val="1"/>
              </w:numPr>
              <w:tabs>
                <w:tab w:val="left" w:pos="206"/>
              </w:tabs>
              <w:ind w:hanging="798"/>
            </w:pPr>
          </w:p>
        </w:tc>
        <w:tc>
          <w:tcPr>
            <w:tcW w:w="3143" w:type="dxa"/>
          </w:tcPr>
          <w:p w:rsidR="00BB60B3" w:rsidRPr="00DD4E58" w:rsidRDefault="00BB60B3" w:rsidP="0021215D">
            <w:r w:rsidRPr="00DD4E58">
              <w:t>Технический журнал по эксплуатации промышленного здания</w:t>
            </w:r>
          </w:p>
        </w:tc>
        <w:tc>
          <w:tcPr>
            <w:tcW w:w="3827" w:type="dxa"/>
          </w:tcPr>
          <w:p w:rsidR="00BB60B3" w:rsidRPr="00DD4E58" w:rsidRDefault="00BB60B3" w:rsidP="0021215D">
            <w:r w:rsidRPr="008232BD">
              <w:rPr>
                <w:bCs/>
              </w:rPr>
              <w:t xml:space="preserve">Пункт 12.9 ПОТ РО 14000-004-98 «Положение. Техническая эксплуатация промышленных зданий и сооружений», </w:t>
            </w:r>
            <w:r w:rsidRPr="00DD4E58">
              <w:t>у</w:t>
            </w:r>
            <w:r w:rsidRPr="008232BD">
              <w:rPr>
                <w:bCs/>
              </w:rPr>
              <w:t>твержденные Департаментом экономики машиностроения Минэкономики РФ 12.02.1998</w:t>
            </w:r>
          </w:p>
        </w:tc>
        <w:tc>
          <w:tcPr>
            <w:tcW w:w="3260" w:type="dxa"/>
          </w:tcPr>
          <w:p w:rsidR="00BB60B3" w:rsidRPr="00DD4E58" w:rsidRDefault="00BB60B3" w:rsidP="0021215D">
            <w:r w:rsidRPr="00DD4E58">
              <w:t>Журнал является документом, отражающим состояние эксплуатируемого объекта</w:t>
            </w:r>
          </w:p>
        </w:tc>
      </w:tr>
    </w:tbl>
    <w:p w:rsidR="00BB60B3" w:rsidRDefault="00BB60B3" w:rsidP="00BB60B3">
      <w:pPr>
        <w:ind w:firstLine="709"/>
        <w:jc w:val="both"/>
        <w:rPr>
          <w:b/>
          <w:sz w:val="28"/>
          <w:szCs w:val="28"/>
        </w:rPr>
      </w:pPr>
    </w:p>
    <w:p w:rsidR="000865B7" w:rsidRDefault="000865B7"/>
    <w:sectPr w:rsidR="000865B7" w:rsidSect="00DD4E58">
      <w:headerReference w:type="even" r:id="rId26"/>
      <w:headerReference w:type="default" r:id="rId27"/>
      <w:footerReference w:type="even" r:id="rId28"/>
      <w:footerReference w:type="default" r:id="rId29"/>
      <w:pgSz w:w="11906" w:h="16838"/>
      <w:pgMar w:top="567" w:right="442" w:bottom="1134" w:left="53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5" w:rsidRDefault="00BB60B3" w:rsidP="00AF7BC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43C65" w:rsidRDefault="00BB60B3" w:rsidP="00304F4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5" w:rsidRDefault="00BB60B3" w:rsidP="00304F43">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5" w:rsidRDefault="00BB60B3" w:rsidP="002C618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3C65" w:rsidRDefault="00BB60B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65" w:rsidRDefault="00BB60B3" w:rsidP="002C618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instrText xml:space="preserve"> </w:instrText>
    </w:r>
    <w:r>
      <w:rPr>
        <w:rStyle w:val="a5"/>
      </w:rPr>
      <w:fldChar w:fldCharType="separate"/>
    </w:r>
    <w:r>
      <w:rPr>
        <w:rStyle w:val="a5"/>
        <w:noProof/>
      </w:rPr>
      <w:t>25</w:t>
    </w:r>
    <w:r>
      <w:rPr>
        <w:rStyle w:val="a5"/>
      </w:rPr>
      <w:fldChar w:fldCharType="end"/>
    </w:r>
  </w:p>
  <w:p w:rsidR="00A43C65" w:rsidRDefault="00BB60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2710F"/>
    <w:multiLevelType w:val="hybridMultilevel"/>
    <w:tmpl w:val="4630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60B3"/>
    <w:rsid w:val="000865B7"/>
    <w:rsid w:val="00BB6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B60B3"/>
    <w:pPr>
      <w:tabs>
        <w:tab w:val="center" w:pos="4677"/>
        <w:tab w:val="right" w:pos="9355"/>
      </w:tabs>
    </w:pPr>
  </w:style>
  <w:style w:type="character" w:customStyle="1" w:styleId="a4">
    <w:name w:val="Нижний колонтитул Знак"/>
    <w:basedOn w:val="a0"/>
    <w:link w:val="a3"/>
    <w:rsid w:val="00BB60B3"/>
    <w:rPr>
      <w:rFonts w:ascii="Times New Roman" w:eastAsia="Times New Roman" w:hAnsi="Times New Roman" w:cs="Times New Roman"/>
      <w:sz w:val="24"/>
      <w:szCs w:val="24"/>
      <w:lang w:eastAsia="ru-RU"/>
    </w:rPr>
  </w:style>
  <w:style w:type="character" w:styleId="a5">
    <w:name w:val="page number"/>
    <w:basedOn w:val="a0"/>
    <w:rsid w:val="00BB60B3"/>
  </w:style>
  <w:style w:type="paragraph" w:styleId="a6">
    <w:name w:val="header"/>
    <w:basedOn w:val="a"/>
    <w:link w:val="a7"/>
    <w:rsid w:val="00BB60B3"/>
    <w:pPr>
      <w:tabs>
        <w:tab w:val="center" w:pos="4677"/>
        <w:tab w:val="right" w:pos="9355"/>
      </w:tabs>
    </w:pPr>
  </w:style>
  <w:style w:type="character" w:customStyle="1" w:styleId="a7">
    <w:name w:val="Верхний колонтитул Знак"/>
    <w:basedOn w:val="a0"/>
    <w:link w:val="a6"/>
    <w:rsid w:val="00BB60B3"/>
    <w:rPr>
      <w:rFonts w:ascii="Times New Roman" w:eastAsia="Times New Roman" w:hAnsi="Times New Roman" w:cs="Times New Roman"/>
      <w:sz w:val="24"/>
      <w:szCs w:val="24"/>
      <w:lang w:eastAsia="ru-RU"/>
    </w:rPr>
  </w:style>
  <w:style w:type="character" w:styleId="a8">
    <w:name w:val="Hyperlink"/>
    <w:basedOn w:val="a0"/>
    <w:rsid w:val="00BB60B3"/>
    <w:rPr>
      <w:color w:val="0000FF"/>
      <w:u w:val="single"/>
    </w:rPr>
  </w:style>
  <w:style w:type="paragraph" w:customStyle="1" w:styleId="ConsPlusNonformat">
    <w:name w:val="ConsPlusNonformat"/>
    <w:uiPriority w:val="99"/>
    <w:rsid w:val="00BB60B3"/>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zdravsoc.ru" TargetMode="External"/><Relationship Id="rId13" Type="http://schemas.openxmlformats.org/officeDocument/2006/relationships/hyperlink" Target="http://baykov.su/content/trudovoi-kodeks-rossiiskoi-federatsii" TargetMode="External"/><Relationship Id="rId18" Type="http://schemas.openxmlformats.org/officeDocument/2006/relationships/hyperlink" Target="http://baykov.su/content/trudovoi-kodeks-rossiiskoi-federatsi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baykov.su/content/trudovoi-kodeks-rossiiskoi-federatsii" TargetMode="External"/><Relationship Id="rId7" Type="http://schemas.openxmlformats.org/officeDocument/2006/relationships/hyperlink" Target="http://baykov.su/content/trudovoi-kodeks-rossiiskoi-federatsii" TargetMode="External"/><Relationship Id="rId12" Type="http://schemas.openxmlformats.org/officeDocument/2006/relationships/hyperlink" Target="http://baykov.su/content/trudovoi-kodeks-rossiiskoi-federatsii" TargetMode="External"/><Relationship Id="rId17" Type="http://schemas.openxmlformats.org/officeDocument/2006/relationships/hyperlink" Target="http://baykov.su/content/trudovoi-kodeks-rossiiskoi-federatsii" TargetMode="External"/><Relationship Id="rId25" Type="http://schemas.openxmlformats.org/officeDocument/2006/relationships/hyperlink" Target="http://baykov.su/content/instruktsiya-po-primeneniyu-i-ispytaniyu-sredstv-zashchity-ispolzuemykh-v-elektroustanovkakh" TargetMode="External"/><Relationship Id="rId2" Type="http://schemas.openxmlformats.org/officeDocument/2006/relationships/styles" Target="styles.xml"/><Relationship Id="rId16" Type="http://schemas.openxmlformats.org/officeDocument/2006/relationships/hyperlink" Target="http://baykov.su/content/trudovoi-kodeks-rossiiskoi-federatsii" TargetMode="External"/><Relationship Id="rId20" Type="http://schemas.openxmlformats.org/officeDocument/2006/relationships/hyperlink" Target="http://baykov.su/content/trudovoi-kodeks-rossiiskoi-federatsii"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baykov.su/content/trudovoi-kodeks-rossiiskoi-federatsii" TargetMode="External"/><Relationship Id="rId11" Type="http://schemas.openxmlformats.org/officeDocument/2006/relationships/hyperlink" Target="http://baykov.su/content/trudovoi-kodeks-rossiiskoi-federatsii" TargetMode="External"/><Relationship Id="rId24" Type="http://schemas.openxmlformats.org/officeDocument/2006/relationships/hyperlink" Target="http://baykov.su/content/instruktsiya-po-primeneniyu-i-ispytaniyu-sredstv-zashchity-ispolzuemykh-v-elektroustanovkakh" TargetMode="External"/><Relationship Id="rId5" Type="http://schemas.openxmlformats.org/officeDocument/2006/relationships/hyperlink" Target="http://baykov.su/content/trudovoi-kodeks-rossiiskoi-federatsii" TargetMode="External"/><Relationship Id="rId15" Type="http://schemas.openxmlformats.org/officeDocument/2006/relationships/hyperlink" Target="http://baykov.su/content/trudovoi-kodeks-rossiiskoi-federatsii" TargetMode="External"/><Relationship Id="rId23" Type="http://schemas.openxmlformats.org/officeDocument/2006/relationships/hyperlink" Target="http://baykov.su/content/trudovoi-kodeks-rossiiskoi-federatsii" TargetMode="External"/><Relationship Id="rId28" Type="http://schemas.openxmlformats.org/officeDocument/2006/relationships/footer" Target="footer1.xml"/><Relationship Id="rId10" Type="http://schemas.openxmlformats.org/officeDocument/2006/relationships/hyperlink" Target="http://baykov.su/content/trudovoi-kodeks-rossiiskoi-federatsii" TargetMode="External"/><Relationship Id="rId19" Type="http://schemas.openxmlformats.org/officeDocument/2006/relationships/hyperlink" Target="http://baykov.su/content/trudovoi-kodeks-rossiiskoi-federatsi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ykov.su/content/trudovoi-kodeks-rossiiskoi-federatsii" TargetMode="External"/><Relationship Id="rId14" Type="http://schemas.openxmlformats.org/officeDocument/2006/relationships/hyperlink" Target="http://baykov.su/content/trudovoi-kodeks-rossiiskoi-federatsii" TargetMode="External"/><Relationship Id="rId22" Type="http://schemas.openxmlformats.org/officeDocument/2006/relationships/hyperlink" Target="consultantplus://offline/main?base=LAW;n=39925;fld=134;dst=100015"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7903</Words>
  <Characters>45051</Characters>
  <Application>Microsoft Office Word</Application>
  <DocSecurity>0</DocSecurity>
  <Lines>375</Lines>
  <Paragraphs>105</Paragraphs>
  <ScaleCrop>false</ScaleCrop>
  <Company>Microsoft</Company>
  <LinksUpToDate>false</LinksUpToDate>
  <CharactersWithSpaces>52849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2011-11-18T07:55:00Z</dcterms:created>
  <dcterms:modified xsi:type="dcterms:W3CDTF">2011-11-18T07:55:00Z</dcterms:modified>
</cp:coreProperties>
</file>